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CE" w:rsidRPr="00E621C0" w:rsidRDefault="00364ECE" w:rsidP="00364ECE">
      <w:pPr>
        <w:pBdr>
          <w:bottom w:val="single" w:sz="4" w:space="1" w:color="auto"/>
        </w:pBdr>
        <w:jc w:val="center"/>
        <w:rPr>
          <w:b/>
          <w:color w:val="000080"/>
          <w:sz w:val="24"/>
          <w:szCs w:val="24"/>
        </w:rPr>
      </w:pPr>
      <w:bookmarkStart w:id="0" w:name="_GoBack"/>
      <w:bookmarkEnd w:id="0"/>
      <w:r w:rsidRPr="00E621C0">
        <w:rPr>
          <w:rFonts w:ascii="Tahoma,Bold" w:hAnsi="Tahoma,Bold" w:cs="Tahoma,Bold"/>
          <w:b/>
          <w:bCs/>
          <w:color w:val="000080"/>
          <w:sz w:val="24"/>
          <w:szCs w:val="24"/>
          <w:lang w:eastAsia="it-IT"/>
        </w:rPr>
        <w:t xml:space="preserve">COMMISSIONE INGEGNERIA OSPEDALIERA </w:t>
      </w:r>
      <w:r w:rsidRPr="00A22C9D">
        <w:rPr>
          <w:rFonts w:ascii="Tahoma,Bold" w:hAnsi="Tahoma,Bold" w:cs="Tahoma,Bold"/>
          <w:b/>
          <w:bCs/>
          <w:color w:val="000080"/>
          <w:sz w:val="24"/>
          <w:szCs w:val="24"/>
          <w:lang w:eastAsia="it-IT"/>
        </w:rPr>
        <w:t xml:space="preserve">BIOMEDICA </w:t>
      </w:r>
      <w:r w:rsidRPr="00E621C0">
        <w:rPr>
          <w:rFonts w:ascii="Tahoma,Bold" w:hAnsi="Tahoma,Bold" w:cs="Tahoma,Bold"/>
          <w:b/>
          <w:bCs/>
          <w:color w:val="000080"/>
          <w:sz w:val="24"/>
          <w:szCs w:val="24"/>
          <w:lang w:eastAsia="it-IT"/>
        </w:rPr>
        <w:t>E SANITA’</w:t>
      </w:r>
    </w:p>
    <w:p w:rsidR="00364ECE" w:rsidRPr="00150AB1" w:rsidRDefault="00364ECE" w:rsidP="00364ECE">
      <w:pPr>
        <w:spacing w:after="0" w:line="240" w:lineRule="auto"/>
        <w:ind w:right="-284"/>
        <w:jc w:val="center"/>
      </w:pPr>
      <w:r>
        <w:rPr>
          <w:b/>
          <w:sz w:val="24"/>
          <w:szCs w:val="28"/>
        </w:rPr>
        <w:t>Verbale incontro  del</w:t>
      </w:r>
      <w:r w:rsidRPr="00150AB1">
        <w:rPr>
          <w:b/>
          <w:sz w:val="24"/>
          <w:szCs w:val="28"/>
        </w:rPr>
        <w:t xml:space="preserve"> </w:t>
      </w:r>
      <w:r>
        <w:rPr>
          <w:b/>
          <w:sz w:val="24"/>
          <w:szCs w:val="28"/>
        </w:rPr>
        <w:t>27 febbraio 2018</w:t>
      </w:r>
    </w:p>
    <w:p w:rsidR="00364ECE" w:rsidRDefault="00364ECE" w:rsidP="00364ECE">
      <w:pPr>
        <w:jc w:val="both"/>
        <w:rPr>
          <w:b/>
          <w:sz w:val="24"/>
          <w:szCs w:val="24"/>
        </w:rPr>
      </w:pPr>
    </w:p>
    <w:p w:rsidR="00386260" w:rsidRPr="00364ECE" w:rsidRDefault="00386260" w:rsidP="00364ECE">
      <w:pPr>
        <w:jc w:val="both"/>
        <w:rPr>
          <w:b/>
          <w:sz w:val="24"/>
          <w:szCs w:val="24"/>
        </w:rPr>
      </w:pPr>
      <w:r w:rsidRPr="00364ECE">
        <w:rPr>
          <w:b/>
          <w:sz w:val="24"/>
          <w:szCs w:val="24"/>
        </w:rPr>
        <w:t>Presenti:</w:t>
      </w:r>
    </w:p>
    <w:p w:rsidR="00386260" w:rsidRDefault="00386260" w:rsidP="00364ECE">
      <w:pPr>
        <w:jc w:val="both"/>
      </w:pPr>
      <w:r>
        <w:t>Ing. Marco Martignon</w:t>
      </w:r>
    </w:p>
    <w:p w:rsidR="00364ECE" w:rsidRDefault="00364ECE" w:rsidP="00364ECE">
      <w:pPr>
        <w:jc w:val="both"/>
      </w:pPr>
      <w:r>
        <w:t xml:space="preserve">Ing. Stefano Savoia </w:t>
      </w:r>
    </w:p>
    <w:p w:rsidR="00386260" w:rsidRDefault="00386260" w:rsidP="00364ECE">
      <w:pPr>
        <w:jc w:val="both"/>
      </w:pPr>
      <w:r>
        <w:t xml:space="preserve">Ing. Sonia Cecoli </w:t>
      </w:r>
    </w:p>
    <w:p w:rsidR="00364ECE" w:rsidRPr="00364ECE" w:rsidRDefault="00364ECE" w:rsidP="00364ECE">
      <w:pPr>
        <w:jc w:val="both"/>
        <w:rPr>
          <w:b/>
          <w:sz w:val="24"/>
          <w:szCs w:val="24"/>
        </w:rPr>
      </w:pPr>
      <w:r w:rsidRPr="00364ECE">
        <w:rPr>
          <w:b/>
          <w:sz w:val="24"/>
          <w:szCs w:val="24"/>
        </w:rPr>
        <w:t>Argomenti:</w:t>
      </w:r>
    </w:p>
    <w:p w:rsidR="00386260" w:rsidRPr="00364ECE" w:rsidRDefault="00386260" w:rsidP="00364ECE">
      <w:pPr>
        <w:jc w:val="both"/>
        <w:rPr>
          <w:b/>
        </w:rPr>
      </w:pPr>
      <w:r w:rsidRPr="00364ECE">
        <w:rPr>
          <w:b/>
        </w:rPr>
        <w:t xml:space="preserve">Apertura ore 18.30 </w:t>
      </w:r>
    </w:p>
    <w:p w:rsidR="00364ECE" w:rsidRPr="00364ECE" w:rsidRDefault="00386260" w:rsidP="00364ECE">
      <w:pPr>
        <w:pStyle w:val="Paragrafoelenco"/>
        <w:numPr>
          <w:ilvl w:val="0"/>
          <w:numId w:val="6"/>
        </w:numPr>
        <w:jc w:val="both"/>
        <w:rPr>
          <w:b/>
        </w:rPr>
      </w:pPr>
      <w:r w:rsidRPr="00364ECE">
        <w:rPr>
          <w:b/>
        </w:rPr>
        <w:t>Piano Formazione 2018</w:t>
      </w:r>
      <w:r w:rsidR="00570B5E" w:rsidRPr="00364ECE">
        <w:rPr>
          <w:b/>
        </w:rPr>
        <w:t xml:space="preserve">: </w:t>
      </w:r>
      <w:r w:rsidR="00364ECE" w:rsidRPr="00364ECE">
        <w:rPr>
          <w:b/>
        </w:rPr>
        <w:t>vengono proposti diversi  eventi formativi riguardanti:</w:t>
      </w:r>
    </w:p>
    <w:p w:rsidR="00364ECE" w:rsidRDefault="00364ECE" w:rsidP="00364ECE">
      <w:pPr>
        <w:pStyle w:val="Paragrafoelenco"/>
        <w:ind w:left="1764"/>
        <w:jc w:val="both"/>
      </w:pPr>
    </w:p>
    <w:p w:rsidR="00364ECE" w:rsidRDefault="00364ECE" w:rsidP="00364ECE">
      <w:pPr>
        <w:pStyle w:val="Paragrafoelenco"/>
        <w:numPr>
          <w:ilvl w:val="0"/>
          <w:numId w:val="9"/>
        </w:numPr>
        <w:ind w:left="720"/>
        <w:jc w:val="both"/>
      </w:pPr>
      <w:r>
        <w:t>nuovo regolamento PRIVACY (maggio- giugno 2018)</w:t>
      </w:r>
    </w:p>
    <w:p w:rsidR="00364ECE" w:rsidRDefault="00364ECE" w:rsidP="00364ECE">
      <w:pPr>
        <w:pStyle w:val="Paragrafoelenco"/>
        <w:numPr>
          <w:ilvl w:val="0"/>
          <w:numId w:val="9"/>
        </w:numPr>
        <w:ind w:left="720"/>
        <w:jc w:val="both"/>
      </w:pPr>
      <w:r>
        <w:t>normativa AGID (maggio- giugno 2018)</w:t>
      </w:r>
    </w:p>
    <w:p w:rsidR="00364ECE" w:rsidRDefault="00364ECE" w:rsidP="00364ECE">
      <w:pPr>
        <w:pStyle w:val="Paragrafoelenco"/>
        <w:numPr>
          <w:ilvl w:val="0"/>
          <w:numId w:val="9"/>
        </w:numPr>
        <w:ind w:left="720"/>
        <w:jc w:val="both"/>
      </w:pPr>
      <w:r>
        <w:t>SW Medicali (settembre ottobre 2018)</w:t>
      </w:r>
    </w:p>
    <w:p w:rsidR="00364ECE" w:rsidRDefault="00364ECE" w:rsidP="00364ECE">
      <w:pPr>
        <w:pStyle w:val="Paragrafoelenco"/>
        <w:numPr>
          <w:ilvl w:val="0"/>
          <w:numId w:val="9"/>
        </w:numPr>
        <w:ind w:left="720"/>
        <w:jc w:val="both"/>
      </w:pPr>
      <w:r>
        <w:t>nuova direttiva sui DM e IVD (settembre ottobre 2018)</w:t>
      </w:r>
    </w:p>
    <w:p w:rsidR="00364ECE" w:rsidRDefault="00364ECE" w:rsidP="00364ECE">
      <w:pPr>
        <w:pStyle w:val="Paragrafoelenco"/>
        <w:numPr>
          <w:ilvl w:val="0"/>
          <w:numId w:val="9"/>
        </w:numPr>
        <w:ind w:left="720"/>
        <w:jc w:val="both"/>
      </w:pPr>
      <w:r>
        <w:t>Ecografia: evoluzione e principi tecnologici (novembre- dicembre 2018)</w:t>
      </w:r>
    </w:p>
    <w:p w:rsidR="00364ECE" w:rsidRDefault="00364ECE" w:rsidP="00364ECE">
      <w:pPr>
        <w:pStyle w:val="Paragrafoelenco"/>
        <w:numPr>
          <w:ilvl w:val="0"/>
          <w:numId w:val="9"/>
        </w:numPr>
        <w:ind w:left="720"/>
        <w:jc w:val="both"/>
      </w:pPr>
      <w:r>
        <w:t>Progettazione di Sala operatoria (novembre- dicembre 2018)</w:t>
      </w:r>
    </w:p>
    <w:p w:rsidR="00364ECE" w:rsidRDefault="00364ECE" w:rsidP="00364ECE">
      <w:pPr>
        <w:ind w:left="360"/>
        <w:jc w:val="both"/>
      </w:pPr>
    </w:p>
    <w:p w:rsidR="00386260" w:rsidRDefault="00364ECE" w:rsidP="00364ECE">
      <w:pPr>
        <w:ind w:left="360"/>
        <w:jc w:val="both"/>
      </w:pPr>
      <w:r>
        <w:t>i corsi saranno probabilmente gratuiti, al fine di stabilire la sala più idonea destinata ad ospitare l'evento si  conviene di procedere con l'attivazione di manifestazione di interesse da effettuare nel mese di marzo.Si rimanda approfondimento prossimo incontro prima della pubblicazione (verso fine marzo/primi aprile)</w:t>
      </w:r>
    </w:p>
    <w:p w:rsidR="00364ECE" w:rsidRPr="00364ECE" w:rsidRDefault="00364ECE" w:rsidP="00364ECE">
      <w:pPr>
        <w:pStyle w:val="Paragrafoelenco"/>
        <w:numPr>
          <w:ilvl w:val="0"/>
          <w:numId w:val="6"/>
        </w:numPr>
        <w:ind w:right="-82"/>
        <w:jc w:val="both"/>
        <w:rPr>
          <w:b/>
        </w:rPr>
      </w:pPr>
      <w:r w:rsidRPr="00364ECE">
        <w:rPr>
          <w:b/>
        </w:rPr>
        <w:t xml:space="preserve">E’ stato programmato un evento in occasione di EXPOSANITA’ </w:t>
      </w:r>
    </w:p>
    <w:p w:rsidR="00364ECE" w:rsidRDefault="00364ECE" w:rsidP="00364ECE">
      <w:pPr>
        <w:pStyle w:val="Paragrafoelenco"/>
        <w:ind w:left="360" w:right="-82"/>
        <w:jc w:val="both"/>
      </w:pPr>
      <w:r>
        <w:t>(Bologna 18-20 aprile 2018) in data 19 aprile 2018 organizzato da:</w:t>
      </w:r>
    </w:p>
    <w:p w:rsidR="00364ECE" w:rsidRDefault="00364ECE" w:rsidP="00364ECE">
      <w:pPr>
        <w:numPr>
          <w:ilvl w:val="0"/>
          <w:numId w:val="1"/>
        </w:numPr>
        <w:spacing w:after="0" w:line="240" w:lineRule="auto"/>
        <w:ind w:right="-82"/>
        <w:jc w:val="both"/>
      </w:pPr>
      <w:r>
        <w:t xml:space="preserve">Commissione Ingegneria Ospedaliera, Biomedica e Sanità – Ordine Ingegneri di Modena </w:t>
      </w:r>
    </w:p>
    <w:p w:rsidR="00364ECE" w:rsidRDefault="00364ECE" w:rsidP="00364ECE">
      <w:pPr>
        <w:numPr>
          <w:ilvl w:val="0"/>
          <w:numId w:val="1"/>
        </w:numPr>
        <w:spacing w:after="0" w:line="240" w:lineRule="auto"/>
        <w:ind w:right="-82"/>
        <w:jc w:val="both"/>
      </w:pPr>
      <w:r>
        <w:t>Commissione Ingegneri Dipendenti – Ordine Ingegneri di Modena</w:t>
      </w:r>
    </w:p>
    <w:p w:rsidR="00364ECE" w:rsidRDefault="00364ECE" w:rsidP="00364ECE">
      <w:pPr>
        <w:numPr>
          <w:ilvl w:val="0"/>
          <w:numId w:val="1"/>
        </w:numPr>
        <w:spacing w:after="0" w:line="240" w:lineRule="auto"/>
        <w:ind w:right="-82"/>
        <w:jc w:val="both"/>
      </w:pPr>
      <w:r>
        <w:t>Federazione Ordine Ingegneri dell’Emilia Romagna (da confermare)</w:t>
      </w:r>
    </w:p>
    <w:p w:rsidR="00364ECE" w:rsidRDefault="00364ECE" w:rsidP="00364ECE">
      <w:pPr>
        <w:numPr>
          <w:ilvl w:val="0"/>
          <w:numId w:val="1"/>
        </w:numPr>
        <w:spacing w:after="0" w:line="240" w:lineRule="auto"/>
        <w:ind w:right="-82"/>
        <w:jc w:val="both"/>
      </w:pPr>
      <w:r>
        <w:t>SIAIS – Società Italiana dell’Architetture e dell’Ingegneria per la sanità</w:t>
      </w:r>
    </w:p>
    <w:p w:rsidR="00364ECE" w:rsidRDefault="00364ECE" w:rsidP="00364ECE">
      <w:pPr>
        <w:spacing w:after="0" w:line="240" w:lineRule="auto"/>
        <w:ind w:left="360" w:right="-82"/>
        <w:jc w:val="both"/>
      </w:pPr>
    </w:p>
    <w:p w:rsidR="00364ECE" w:rsidRDefault="00364ECE" w:rsidP="00364ECE">
      <w:pPr>
        <w:spacing w:after="0" w:line="240" w:lineRule="auto"/>
        <w:ind w:left="360" w:right="-82"/>
        <w:jc w:val="both"/>
      </w:pPr>
      <w:r w:rsidRPr="005823AD">
        <w:rPr>
          <w:u w:val="single"/>
        </w:rPr>
        <w:t>Titolo</w:t>
      </w:r>
      <w:r>
        <w:t xml:space="preserve">: RUP e Project Management in Sanità, </w:t>
      </w:r>
    </w:p>
    <w:p w:rsidR="00364ECE" w:rsidRDefault="00364ECE" w:rsidP="00364ECE">
      <w:pPr>
        <w:spacing w:after="0" w:line="240" w:lineRule="auto"/>
        <w:ind w:left="360" w:right="-82"/>
        <w:jc w:val="both"/>
      </w:pPr>
      <w:r w:rsidRPr="005823AD">
        <w:rPr>
          <w:u w:val="single"/>
        </w:rPr>
        <w:t>Luogo e data</w:t>
      </w:r>
      <w:r>
        <w:t>: Bologna (Exposanità), 19 aprile 2018 - 9,30-13,30</w:t>
      </w:r>
    </w:p>
    <w:p w:rsidR="00364ECE" w:rsidRDefault="00364ECE" w:rsidP="00364ECE">
      <w:pPr>
        <w:spacing w:after="0" w:line="240" w:lineRule="auto"/>
        <w:ind w:left="360" w:right="-82"/>
        <w:jc w:val="both"/>
      </w:pPr>
    </w:p>
    <w:p w:rsidR="00364ECE" w:rsidRDefault="00364ECE" w:rsidP="00364ECE">
      <w:pPr>
        <w:spacing w:after="0" w:line="240" w:lineRule="auto"/>
        <w:ind w:left="360" w:right="-82"/>
        <w:jc w:val="both"/>
      </w:pPr>
      <w:r>
        <w:t>Relazioni (ipotesi)</w:t>
      </w:r>
    </w:p>
    <w:p w:rsidR="00364ECE" w:rsidRDefault="00364ECE" w:rsidP="00364ECE">
      <w:pPr>
        <w:numPr>
          <w:ilvl w:val="0"/>
          <w:numId w:val="2"/>
        </w:numPr>
        <w:spacing w:after="0" w:line="240" w:lineRule="auto"/>
        <w:ind w:left="720" w:right="-82"/>
        <w:jc w:val="both"/>
      </w:pPr>
      <w:r>
        <w:t>Contesto Project Management</w:t>
      </w:r>
    </w:p>
    <w:p w:rsidR="00364ECE" w:rsidRDefault="00364ECE" w:rsidP="00364ECE">
      <w:pPr>
        <w:numPr>
          <w:ilvl w:val="0"/>
          <w:numId w:val="2"/>
        </w:numPr>
        <w:spacing w:after="0" w:line="240" w:lineRule="auto"/>
        <w:ind w:left="720" w:right="-82"/>
        <w:jc w:val="both"/>
      </w:pPr>
      <w:r>
        <w:t xml:space="preserve">Project Management </w:t>
      </w:r>
    </w:p>
    <w:p w:rsidR="00364ECE" w:rsidRDefault="00364ECE" w:rsidP="00364ECE">
      <w:pPr>
        <w:numPr>
          <w:ilvl w:val="0"/>
          <w:numId w:val="2"/>
        </w:numPr>
        <w:spacing w:after="0" w:line="240" w:lineRule="auto"/>
        <w:ind w:left="720" w:right="-82"/>
        <w:jc w:val="both"/>
      </w:pPr>
      <w:r>
        <w:t>Tecnologie sanitarie</w:t>
      </w:r>
    </w:p>
    <w:p w:rsidR="00364ECE" w:rsidRDefault="00364ECE" w:rsidP="00364ECE">
      <w:pPr>
        <w:numPr>
          <w:ilvl w:val="0"/>
          <w:numId w:val="2"/>
        </w:numPr>
        <w:spacing w:after="0" w:line="240" w:lineRule="auto"/>
        <w:ind w:left="720" w:right="-82"/>
        <w:jc w:val="both"/>
      </w:pPr>
      <w:r>
        <w:t>Informatica</w:t>
      </w:r>
    </w:p>
    <w:p w:rsidR="00364ECE" w:rsidRDefault="00364ECE" w:rsidP="00364ECE">
      <w:pPr>
        <w:numPr>
          <w:ilvl w:val="0"/>
          <w:numId w:val="2"/>
        </w:numPr>
        <w:spacing w:after="0" w:line="240" w:lineRule="auto"/>
        <w:ind w:left="720" w:right="-82"/>
        <w:jc w:val="both"/>
      </w:pPr>
      <w:r>
        <w:t>Edilizia ospedaliera</w:t>
      </w:r>
    </w:p>
    <w:p w:rsidR="00364ECE" w:rsidRDefault="00364ECE" w:rsidP="00364ECE">
      <w:pPr>
        <w:numPr>
          <w:ilvl w:val="0"/>
          <w:numId w:val="2"/>
        </w:numPr>
        <w:spacing w:after="0" w:line="240" w:lineRule="auto"/>
        <w:ind w:left="720" w:right="-82"/>
        <w:jc w:val="both"/>
      </w:pPr>
      <w:r>
        <w:t xml:space="preserve">Gestione </w:t>
      </w:r>
    </w:p>
    <w:p w:rsidR="00364ECE" w:rsidRDefault="00364ECE" w:rsidP="00364ECE">
      <w:pPr>
        <w:numPr>
          <w:ilvl w:val="0"/>
          <w:numId w:val="2"/>
        </w:numPr>
        <w:spacing w:after="0" w:line="240" w:lineRule="auto"/>
        <w:ind w:left="720" w:right="-82"/>
        <w:jc w:val="both"/>
      </w:pPr>
      <w:r>
        <w:t>conclusioni e sviluppi</w:t>
      </w:r>
    </w:p>
    <w:p w:rsidR="00364ECE" w:rsidRPr="00364ECE" w:rsidRDefault="00364ECE" w:rsidP="00364ECE">
      <w:pPr>
        <w:pStyle w:val="Paragrafoelenco"/>
        <w:numPr>
          <w:ilvl w:val="0"/>
          <w:numId w:val="6"/>
        </w:numPr>
        <w:spacing w:before="100" w:beforeAutospacing="1" w:after="100" w:afterAutospacing="1"/>
        <w:jc w:val="both"/>
        <w:rPr>
          <w:rFonts w:cs="Arial"/>
          <w:b/>
        </w:rPr>
      </w:pPr>
      <w:r w:rsidRPr="00364ECE">
        <w:rPr>
          <w:rFonts w:cs="Arial"/>
          <w:b/>
        </w:rPr>
        <w:t>Elenco degli ingegneri biomedici</w:t>
      </w:r>
    </w:p>
    <w:p w:rsidR="00364ECE" w:rsidRDefault="00364ECE" w:rsidP="00364ECE">
      <w:pPr>
        <w:ind w:left="360"/>
        <w:jc w:val="both"/>
      </w:pPr>
      <w:r>
        <w:t xml:space="preserve">necessaria l'istituzione dell'elenco ingegneri biomedici per il quale è devono essere stabiliti i requisiti  per l'inserimento con anche il riconoscimento di eventuali specializzazioni in particolari ambiti </w:t>
      </w:r>
    </w:p>
    <w:p w:rsidR="00364ECE" w:rsidRPr="00364ECE" w:rsidRDefault="00364ECE" w:rsidP="00364ECE">
      <w:pPr>
        <w:jc w:val="both"/>
        <w:rPr>
          <w:b/>
        </w:rPr>
      </w:pPr>
      <w:r w:rsidRPr="00364ECE">
        <w:rPr>
          <w:b/>
        </w:rPr>
        <w:t xml:space="preserve">Chiusura </w:t>
      </w:r>
      <w:r>
        <w:rPr>
          <w:b/>
        </w:rPr>
        <w:t xml:space="preserve">ore </w:t>
      </w:r>
      <w:r w:rsidRPr="00364ECE">
        <w:rPr>
          <w:b/>
        </w:rPr>
        <w:t>19:30</w:t>
      </w:r>
    </w:p>
    <w:sectPr w:rsidR="00364ECE" w:rsidRPr="00364ECE" w:rsidSect="00364ECE">
      <w:headerReference w:type="default" r:id="rId7"/>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B3" w:rsidRDefault="001070B3" w:rsidP="00364ECE">
      <w:pPr>
        <w:spacing w:after="0" w:line="240" w:lineRule="auto"/>
      </w:pPr>
      <w:r>
        <w:separator/>
      </w:r>
    </w:p>
  </w:endnote>
  <w:endnote w:type="continuationSeparator" w:id="0">
    <w:p w:rsidR="001070B3" w:rsidRDefault="001070B3" w:rsidP="0036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B3" w:rsidRDefault="001070B3" w:rsidP="00364ECE">
      <w:pPr>
        <w:spacing w:after="0" w:line="240" w:lineRule="auto"/>
      </w:pPr>
      <w:r>
        <w:separator/>
      </w:r>
    </w:p>
  </w:footnote>
  <w:footnote w:type="continuationSeparator" w:id="0">
    <w:p w:rsidR="001070B3" w:rsidRDefault="001070B3" w:rsidP="00364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E" w:rsidRDefault="003A0AFD" w:rsidP="00364ECE">
    <w:pPr>
      <w:pStyle w:val="Intestazione"/>
    </w:pPr>
    <w:r>
      <w:rPr>
        <w:rFonts w:ascii="AvantGarde Bk BT" w:hAnsi="AvantGarde Bk BT"/>
        <w:b/>
        <w:noProof/>
        <w:color w:val="0000FF"/>
        <w:sz w:val="32"/>
        <w:lang w:eastAsia="it-IT"/>
      </w:rPr>
      <mc:AlternateContent>
        <mc:Choice Requires="wps">
          <w:drawing>
            <wp:anchor distT="0" distB="0" distL="114300" distR="114300" simplePos="0" relativeHeight="251661312" behindDoc="0" locked="0" layoutInCell="1" allowOverlap="1">
              <wp:simplePos x="0" y="0"/>
              <wp:positionH relativeFrom="column">
                <wp:posOffset>3674745</wp:posOffset>
              </wp:positionH>
              <wp:positionV relativeFrom="paragraph">
                <wp:posOffset>459740</wp:posOffset>
              </wp:positionV>
              <wp:extent cx="2400300" cy="0"/>
              <wp:effectExtent l="7620" t="12065" r="1143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41CB"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36.2pt" to="478.3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MY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"/>
          </w:pict>
        </mc:Fallback>
      </mc:AlternateContent>
    </w:r>
    <w:r>
      <w:rPr>
        <w:rFonts w:ascii="AvantGarde Bk BT" w:hAnsi="AvantGarde Bk BT"/>
        <w:b/>
        <w:noProof/>
        <w:color w:val="0000FF"/>
        <w:sz w:val="32"/>
        <w:lang w:eastAsia="it-IT"/>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459740</wp:posOffset>
              </wp:positionV>
              <wp:extent cx="2400300" cy="0"/>
              <wp:effectExtent l="7620" t="12065" r="11430"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140A"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2pt" to="190.3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7WEg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"/>
          </w:pict>
        </mc:Fallback>
      </mc:AlternateContent>
    </w:r>
    <w:r w:rsidR="00364ECE">
      <w:rPr>
        <w:rFonts w:ascii="AvantGarde Bk BT" w:hAnsi="AvantGarde Bk BT"/>
        <w:b/>
        <w:color w:val="0000FF"/>
        <w:sz w:val="32"/>
      </w:rPr>
      <w:tab/>
    </w:r>
    <w:r w:rsidR="00364ECE">
      <w:rPr>
        <w:rFonts w:ascii="AvantGarde Bk BT" w:hAnsi="AvantGarde Bk BT"/>
        <w:b/>
        <w:noProof/>
        <w:color w:val="0000FF"/>
        <w:sz w:val="32"/>
        <w:lang w:eastAsia="it-IT"/>
      </w:rPr>
      <w:drawing>
        <wp:inline distT="0" distB="0" distL="0" distR="0">
          <wp:extent cx="957580" cy="819785"/>
          <wp:effectExtent l="19050" t="0" r="0" b="0"/>
          <wp:docPr id="1" name="Immagine 1" descr="bl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2"/>
                  <pic:cNvPicPr>
                    <a:picLocks noChangeAspect="1" noChangeArrowheads="1"/>
                  </pic:cNvPicPr>
                </pic:nvPicPr>
                <pic:blipFill>
                  <a:blip r:embed="rId1"/>
                  <a:srcRect/>
                  <a:stretch>
                    <a:fillRect/>
                  </a:stretch>
                </pic:blipFill>
                <pic:spPr bwMode="auto">
                  <a:xfrm>
                    <a:off x="0" y="0"/>
                    <a:ext cx="957580" cy="819785"/>
                  </a:xfrm>
                  <a:prstGeom prst="rect">
                    <a:avLst/>
                  </a:prstGeom>
                  <a:noFill/>
                  <a:ln w="9525">
                    <a:noFill/>
                    <a:miter lim="800000"/>
                    <a:headEnd/>
                    <a:tailEnd/>
                  </a:ln>
                </pic:spPr>
              </pic:pic>
            </a:graphicData>
          </a:graphic>
        </wp:inline>
      </w:drawing>
    </w:r>
  </w:p>
  <w:p w:rsidR="00364ECE" w:rsidRDefault="00364E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50C3"/>
    <w:multiLevelType w:val="hybridMultilevel"/>
    <w:tmpl w:val="3BB86CA2"/>
    <w:lvl w:ilvl="0" w:tplc="0764F708">
      <w:numFmt w:val="bullet"/>
      <w:lvlText w:val="-"/>
      <w:lvlJc w:val="left"/>
      <w:pPr>
        <w:ind w:left="360" w:hanging="360"/>
      </w:pPr>
      <w:rPr>
        <w:rFonts w:ascii="Calibri" w:eastAsia="Times New Roman" w:hAnsi="Calibri"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336A72"/>
    <w:multiLevelType w:val="hybridMultilevel"/>
    <w:tmpl w:val="B0D095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E4375A"/>
    <w:multiLevelType w:val="hybridMultilevel"/>
    <w:tmpl w:val="6FEACB58"/>
    <w:lvl w:ilvl="0" w:tplc="0764F70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171CAD"/>
    <w:multiLevelType w:val="hybridMultilevel"/>
    <w:tmpl w:val="91DAB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C97F92"/>
    <w:multiLevelType w:val="hybridMultilevel"/>
    <w:tmpl w:val="B24244C6"/>
    <w:lvl w:ilvl="0" w:tplc="538A5782">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DC3EA5"/>
    <w:multiLevelType w:val="hybridMultilevel"/>
    <w:tmpl w:val="CE1490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105A9D"/>
    <w:multiLevelType w:val="hybridMultilevel"/>
    <w:tmpl w:val="CB58A5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68F66D4B"/>
    <w:multiLevelType w:val="hybridMultilevel"/>
    <w:tmpl w:val="B74C8B60"/>
    <w:lvl w:ilvl="0" w:tplc="04100011">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CAC14D8"/>
    <w:multiLevelType w:val="hybridMultilevel"/>
    <w:tmpl w:val="8D1282CE"/>
    <w:lvl w:ilvl="0" w:tplc="538A5782">
      <w:start w:val="2"/>
      <w:numFmt w:val="bullet"/>
      <w:lvlText w:val="-"/>
      <w:lvlJc w:val="left"/>
      <w:pPr>
        <w:ind w:left="36" w:hanging="360"/>
      </w:pPr>
      <w:rPr>
        <w:rFonts w:ascii="Arial" w:eastAsiaTheme="minorHAnsi" w:hAnsi="Arial" w:cs="Arial" w:hint="default"/>
      </w:rPr>
    </w:lvl>
    <w:lvl w:ilvl="1" w:tplc="04100003" w:tentative="1">
      <w:start w:val="1"/>
      <w:numFmt w:val="bullet"/>
      <w:lvlText w:val="o"/>
      <w:lvlJc w:val="left"/>
      <w:pPr>
        <w:ind w:left="756" w:hanging="360"/>
      </w:pPr>
      <w:rPr>
        <w:rFonts w:ascii="Courier New" w:hAnsi="Courier New" w:cs="Courier New" w:hint="default"/>
      </w:rPr>
    </w:lvl>
    <w:lvl w:ilvl="2" w:tplc="04100005" w:tentative="1">
      <w:start w:val="1"/>
      <w:numFmt w:val="bullet"/>
      <w:lvlText w:val=""/>
      <w:lvlJc w:val="left"/>
      <w:pPr>
        <w:ind w:left="1476" w:hanging="360"/>
      </w:pPr>
      <w:rPr>
        <w:rFonts w:ascii="Wingdings" w:hAnsi="Wingdings" w:hint="default"/>
      </w:rPr>
    </w:lvl>
    <w:lvl w:ilvl="3" w:tplc="04100001" w:tentative="1">
      <w:start w:val="1"/>
      <w:numFmt w:val="bullet"/>
      <w:lvlText w:val=""/>
      <w:lvlJc w:val="left"/>
      <w:pPr>
        <w:ind w:left="2196" w:hanging="360"/>
      </w:pPr>
      <w:rPr>
        <w:rFonts w:ascii="Symbol" w:hAnsi="Symbol" w:hint="default"/>
      </w:rPr>
    </w:lvl>
    <w:lvl w:ilvl="4" w:tplc="04100003" w:tentative="1">
      <w:start w:val="1"/>
      <w:numFmt w:val="bullet"/>
      <w:lvlText w:val="o"/>
      <w:lvlJc w:val="left"/>
      <w:pPr>
        <w:ind w:left="2916" w:hanging="360"/>
      </w:pPr>
      <w:rPr>
        <w:rFonts w:ascii="Courier New" w:hAnsi="Courier New" w:cs="Courier New" w:hint="default"/>
      </w:rPr>
    </w:lvl>
    <w:lvl w:ilvl="5" w:tplc="04100005" w:tentative="1">
      <w:start w:val="1"/>
      <w:numFmt w:val="bullet"/>
      <w:lvlText w:val=""/>
      <w:lvlJc w:val="left"/>
      <w:pPr>
        <w:ind w:left="3636" w:hanging="360"/>
      </w:pPr>
      <w:rPr>
        <w:rFonts w:ascii="Wingdings" w:hAnsi="Wingdings" w:hint="default"/>
      </w:rPr>
    </w:lvl>
    <w:lvl w:ilvl="6" w:tplc="04100001" w:tentative="1">
      <w:start w:val="1"/>
      <w:numFmt w:val="bullet"/>
      <w:lvlText w:val=""/>
      <w:lvlJc w:val="left"/>
      <w:pPr>
        <w:ind w:left="4356" w:hanging="360"/>
      </w:pPr>
      <w:rPr>
        <w:rFonts w:ascii="Symbol" w:hAnsi="Symbol" w:hint="default"/>
      </w:rPr>
    </w:lvl>
    <w:lvl w:ilvl="7" w:tplc="04100003" w:tentative="1">
      <w:start w:val="1"/>
      <w:numFmt w:val="bullet"/>
      <w:lvlText w:val="o"/>
      <w:lvlJc w:val="left"/>
      <w:pPr>
        <w:ind w:left="5076" w:hanging="360"/>
      </w:pPr>
      <w:rPr>
        <w:rFonts w:ascii="Courier New" w:hAnsi="Courier New" w:cs="Courier New" w:hint="default"/>
      </w:rPr>
    </w:lvl>
    <w:lvl w:ilvl="8" w:tplc="04100005" w:tentative="1">
      <w:start w:val="1"/>
      <w:numFmt w:val="bullet"/>
      <w:lvlText w:val=""/>
      <w:lvlJc w:val="left"/>
      <w:pPr>
        <w:ind w:left="5796"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5"/>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60"/>
    <w:rsid w:val="001070B3"/>
    <w:rsid w:val="00364ECE"/>
    <w:rsid w:val="00386260"/>
    <w:rsid w:val="003A0AFD"/>
    <w:rsid w:val="003B2205"/>
    <w:rsid w:val="00481F38"/>
    <w:rsid w:val="00570B5E"/>
    <w:rsid w:val="00586EEE"/>
    <w:rsid w:val="00F101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EF530F9-A0CA-4E58-A099-00FDB95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22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4E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64ECE"/>
  </w:style>
  <w:style w:type="paragraph" w:styleId="Pidipagina">
    <w:name w:val="footer"/>
    <w:basedOn w:val="Normale"/>
    <w:link w:val="PidipaginaCarattere"/>
    <w:uiPriority w:val="99"/>
    <w:semiHidden/>
    <w:unhideWhenUsed/>
    <w:rsid w:val="00364E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64ECE"/>
  </w:style>
  <w:style w:type="paragraph" w:styleId="Testofumetto">
    <w:name w:val="Balloon Text"/>
    <w:basedOn w:val="Normale"/>
    <w:link w:val="TestofumettoCarattere"/>
    <w:uiPriority w:val="99"/>
    <w:semiHidden/>
    <w:unhideWhenUsed/>
    <w:rsid w:val="00364E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ECE"/>
    <w:rPr>
      <w:rFonts w:ascii="Tahoma" w:hAnsi="Tahoma" w:cs="Tahoma"/>
      <w:sz w:val="16"/>
      <w:szCs w:val="16"/>
    </w:rPr>
  </w:style>
  <w:style w:type="paragraph" w:styleId="Paragrafoelenco">
    <w:name w:val="List Paragraph"/>
    <w:basedOn w:val="Normale"/>
    <w:uiPriority w:val="34"/>
    <w:qFormat/>
    <w:rsid w:val="00364ECE"/>
    <w:pPr>
      <w:spacing w:after="0" w:line="240" w:lineRule="auto"/>
      <w:ind w:left="720"/>
    </w:pPr>
    <w:rPr>
      <w:rFonts w:ascii="Calibri" w:eastAsia="Calibri" w:hAnsi="Calibri" w:cs="Times New Roman"/>
      <w:color w:val="auto"/>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segreteria</cp:lastModifiedBy>
  <cp:revision>2</cp:revision>
  <dcterms:created xsi:type="dcterms:W3CDTF">2018-03-03T09:45:00Z</dcterms:created>
  <dcterms:modified xsi:type="dcterms:W3CDTF">2018-03-03T09:45:00Z</dcterms:modified>
</cp:coreProperties>
</file>