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837E6" w14:textId="77777777" w:rsidR="008B0C4C" w:rsidRDefault="008B0C4C"/>
    <w:p w14:paraId="16C54FD8" w14:textId="77777777" w:rsidR="008B0C4C" w:rsidRDefault="008B0C4C"/>
    <w:p w14:paraId="7703BA9D" w14:textId="77777777" w:rsidR="008B0C4C" w:rsidRDefault="008B0C4C" w:rsidP="008B0C4C">
      <w:pPr>
        <w:ind w:right="-143"/>
      </w:pPr>
    </w:p>
    <w:p w14:paraId="7C0D1529" w14:textId="77777777" w:rsidR="008B0C4C" w:rsidRDefault="008B0C4C" w:rsidP="008B0C4C">
      <w:pPr>
        <w:ind w:right="-143"/>
      </w:pPr>
    </w:p>
    <w:p w14:paraId="138EE1F3" w14:textId="77777777" w:rsidR="007125B1" w:rsidRDefault="007125B1" w:rsidP="008B0C4C">
      <w:pPr>
        <w:ind w:right="-143"/>
      </w:pPr>
    </w:p>
    <w:p w14:paraId="1661EE40" w14:textId="77777777" w:rsidR="00420459" w:rsidRDefault="00420459" w:rsidP="008B0C4C">
      <w:pPr>
        <w:ind w:right="-143"/>
      </w:pPr>
    </w:p>
    <w:p w14:paraId="45FDC85E" w14:textId="77777777" w:rsidR="00420459" w:rsidRDefault="00420459" w:rsidP="008B0C4C">
      <w:pPr>
        <w:ind w:right="-143"/>
      </w:pPr>
    </w:p>
    <w:p w14:paraId="465DA0CE" w14:textId="3937F588" w:rsidR="008B0C4C" w:rsidRDefault="008B0C4C" w:rsidP="008B0C4C">
      <w:pPr>
        <w:ind w:right="-143"/>
      </w:pPr>
    </w:p>
    <w:p w14:paraId="10EEC74B" w14:textId="77777777" w:rsidR="008B0C4C" w:rsidRDefault="008B0C4C" w:rsidP="008B0C4C">
      <w:pPr>
        <w:ind w:right="-143"/>
      </w:pPr>
    </w:p>
    <w:p w14:paraId="33605486" w14:textId="77777777" w:rsidR="008B0C4C" w:rsidRDefault="008B0C4C" w:rsidP="008B0C4C">
      <w:pPr>
        <w:ind w:right="-143"/>
        <w:rPr>
          <w:rFonts w:ascii="Arial" w:hAnsi="Arial"/>
        </w:rPr>
      </w:pPr>
    </w:p>
    <w:p w14:paraId="651B1EEE" w14:textId="77777777" w:rsidR="008B0C4C" w:rsidRDefault="008B0C4C" w:rsidP="008B0C4C">
      <w:pPr>
        <w:ind w:right="-143"/>
        <w:rPr>
          <w:rFonts w:ascii="Arial" w:hAnsi="Arial"/>
        </w:rPr>
      </w:pPr>
    </w:p>
    <w:p w14:paraId="5C7E8114" w14:textId="30E0306C" w:rsidR="008B0C4C" w:rsidRDefault="008B0C4C" w:rsidP="008B0C4C">
      <w:pPr>
        <w:shd w:val="clear" w:color="auto" w:fill="E0E0E0"/>
        <w:ind w:right="-143"/>
        <w:jc w:val="center"/>
        <w:rPr>
          <w:rFonts w:ascii="Arial" w:hAnsi="Arial" w:cs="Arial"/>
          <w:b/>
          <w:bCs/>
          <w:sz w:val="36"/>
        </w:rPr>
      </w:pPr>
      <w:r w:rsidRPr="008B0C4C">
        <w:rPr>
          <w:rFonts w:ascii="Arial" w:hAnsi="Arial" w:cs="Arial"/>
          <w:b/>
          <w:bCs/>
          <w:sz w:val="36"/>
        </w:rPr>
        <w:t>ACCESS</w:t>
      </w:r>
      <w:r w:rsidR="009936F4">
        <w:rPr>
          <w:rFonts w:ascii="Arial" w:hAnsi="Arial" w:cs="Arial"/>
          <w:b/>
          <w:bCs/>
          <w:sz w:val="36"/>
        </w:rPr>
        <w:t>O ED USO LOCALI DIPARTIMENTO DI INGEGNERIA ENZO FERRARI</w:t>
      </w:r>
    </w:p>
    <w:p w14:paraId="7C2AB653" w14:textId="77777777" w:rsidR="008B0C4C" w:rsidRDefault="008B0C4C" w:rsidP="008B0C4C">
      <w:pPr>
        <w:ind w:right="-143"/>
        <w:jc w:val="center"/>
        <w:rPr>
          <w:rFonts w:ascii="Arial" w:hAnsi="Arial" w:cs="Arial"/>
          <w:b/>
          <w:bCs/>
          <w:sz w:val="36"/>
        </w:rPr>
      </w:pPr>
    </w:p>
    <w:p w14:paraId="0DA19B19" w14:textId="77777777" w:rsidR="008B0C4C" w:rsidRDefault="008B0C4C" w:rsidP="008B0C4C">
      <w:pPr>
        <w:ind w:right="-143"/>
        <w:jc w:val="center"/>
        <w:rPr>
          <w:rFonts w:ascii="Arial" w:hAnsi="Arial" w:cs="Arial"/>
          <w:b/>
          <w:bCs/>
          <w:sz w:val="36"/>
        </w:rPr>
      </w:pPr>
    </w:p>
    <w:p w14:paraId="6B7EE95D" w14:textId="77777777" w:rsidR="007125B1" w:rsidRDefault="007125B1" w:rsidP="008B0C4C">
      <w:pPr>
        <w:ind w:right="-143"/>
        <w:jc w:val="center"/>
        <w:rPr>
          <w:rFonts w:ascii="Arial" w:hAnsi="Arial" w:cs="Arial"/>
          <w:b/>
          <w:bCs/>
          <w:sz w:val="36"/>
        </w:rPr>
      </w:pPr>
    </w:p>
    <w:p w14:paraId="7ECB7690" w14:textId="77777777" w:rsidR="007125B1" w:rsidRDefault="007125B1" w:rsidP="008B0C4C">
      <w:pPr>
        <w:ind w:right="-143"/>
        <w:jc w:val="center"/>
        <w:rPr>
          <w:rFonts w:ascii="Arial" w:hAnsi="Arial" w:cs="Arial"/>
          <w:b/>
          <w:bCs/>
          <w:sz w:val="36"/>
        </w:rPr>
      </w:pPr>
    </w:p>
    <w:p w14:paraId="5E907429" w14:textId="77777777" w:rsidR="007125B1" w:rsidRDefault="007125B1" w:rsidP="008B0C4C">
      <w:pPr>
        <w:ind w:right="-143"/>
        <w:jc w:val="center"/>
        <w:rPr>
          <w:rFonts w:ascii="Arial" w:hAnsi="Arial" w:cs="Arial"/>
          <w:b/>
          <w:bCs/>
          <w:sz w:val="36"/>
        </w:rPr>
      </w:pPr>
    </w:p>
    <w:p w14:paraId="66C540DA" w14:textId="77777777" w:rsidR="007125B1" w:rsidRDefault="007125B1" w:rsidP="008B0C4C">
      <w:pPr>
        <w:ind w:right="-143"/>
        <w:jc w:val="center"/>
        <w:rPr>
          <w:rFonts w:ascii="Arial" w:hAnsi="Arial" w:cs="Arial"/>
          <w:b/>
          <w:bCs/>
          <w:sz w:val="36"/>
        </w:rPr>
      </w:pPr>
    </w:p>
    <w:p w14:paraId="3855E3FB" w14:textId="77777777" w:rsidR="007125B1" w:rsidRDefault="007125B1" w:rsidP="007125B1">
      <w:pPr>
        <w:ind w:right="-143"/>
        <w:rPr>
          <w:rFonts w:ascii="Arial" w:hAnsi="Arial" w:cs="Arial"/>
          <w:b/>
          <w:bCs/>
          <w:sz w:val="36"/>
        </w:rPr>
      </w:pPr>
    </w:p>
    <w:p w14:paraId="5217E687" w14:textId="77777777" w:rsidR="007125B1" w:rsidRDefault="007125B1" w:rsidP="007125B1">
      <w:pPr>
        <w:ind w:right="-143"/>
        <w:rPr>
          <w:rFonts w:ascii="Arial" w:hAnsi="Arial" w:cs="Arial"/>
          <w:b/>
          <w:bCs/>
          <w:sz w:val="36"/>
        </w:rPr>
      </w:pPr>
    </w:p>
    <w:p w14:paraId="79F3BAC8" w14:textId="77777777" w:rsidR="007125B1" w:rsidRDefault="007125B1" w:rsidP="007125B1">
      <w:pPr>
        <w:ind w:right="-143"/>
        <w:rPr>
          <w:rFonts w:ascii="Arial" w:hAnsi="Arial" w:cs="Arial"/>
          <w:b/>
          <w:bCs/>
          <w:sz w:val="36"/>
        </w:rPr>
      </w:pPr>
    </w:p>
    <w:p w14:paraId="16518085" w14:textId="77777777" w:rsidR="007125B1" w:rsidRDefault="007125B1" w:rsidP="007125B1">
      <w:pPr>
        <w:ind w:right="-143"/>
        <w:rPr>
          <w:rFonts w:ascii="Arial" w:hAnsi="Arial" w:cs="Arial"/>
          <w:b/>
          <w:bCs/>
          <w:sz w:val="36"/>
        </w:rPr>
      </w:pPr>
    </w:p>
    <w:p w14:paraId="4FBC3D84" w14:textId="77777777" w:rsidR="007125B1" w:rsidRDefault="007125B1" w:rsidP="007125B1">
      <w:pPr>
        <w:ind w:right="-143"/>
        <w:rPr>
          <w:rFonts w:ascii="Arial" w:hAnsi="Arial" w:cs="Arial"/>
          <w:b/>
          <w:bCs/>
          <w:sz w:val="36"/>
        </w:rPr>
      </w:pPr>
    </w:p>
    <w:p w14:paraId="0390CA92" w14:textId="77777777" w:rsidR="007125B1" w:rsidRDefault="007125B1" w:rsidP="007125B1">
      <w:pPr>
        <w:ind w:right="-143"/>
        <w:rPr>
          <w:rFonts w:ascii="Arial" w:hAnsi="Arial" w:cs="Arial"/>
          <w:b/>
          <w:bCs/>
          <w:sz w:val="36"/>
        </w:rPr>
      </w:pPr>
    </w:p>
    <w:p w14:paraId="7C7DDD20" w14:textId="77777777" w:rsidR="007F3308" w:rsidRDefault="007F3308" w:rsidP="007125B1">
      <w:pPr>
        <w:ind w:right="-143"/>
        <w:rPr>
          <w:rFonts w:ascii="Arial" w:hAnsi="Arial" w:cs="Arial"/>
          <w:b/>
          <w:bCs/>
          <w:sz w:val="36"/>
        </w:rPr>
      </w:pPr>
    </w:p>
    <w:p w14:paraId="03990CAA" w14:textId="77777777" w:rsidR="007F3308" w:rsidRDefault="007F3308" w:rsidP="007125B1">
      <w:pPr>
        <w:ind w:right="-143"/>
        <w:rPr>
          <w:rFonts w:ascii="Arial" w:hAnsi="Arial" w:cs="Arial"/>
          <w:b/>
          <w:bCs/>
          <w:sz w:val="36"/>
        </w:rPr>
      </w:pPr>
    </w:p>
    <w:p w14:paraId="0BC7B4D3" w14:textId="77777777" w:rsidR="008B0C4C" w:rsidRDefault="008B0C4C" w:rsidP="008B0C4C">
      <w:pPr>
        <w:ind w:right="-143"/>
        <w:rPr>
          <w:rFonts w:ascii="Arial" w:hAnsi="Arial"/>
        </w:rPr>
      </w:pPr>
    </w:p>
    <w:p w14:paraId="0770B29C" w14:textId="77777777" w:rsidR="008B0C4C" w:rsidRDefault="008B0C4C" w:rsidP="008B0C4C">
      <w:pPr>
        <w:ind w:right="-143"/>
        <w:rPr>
          <w:rFonts w:ascii="Arial" w:hAnsi="Arial"/>
        </w:rPr>
      </w:pPr>
    </w:p>
    <w:p w14:paraId="12E90394" w14:textId="77777777" w:rsidR="007125B1" w:rsidRDefault="007125B1" w:rsidP="007125B1">
      <w:pPr>
        <w:ind w:right="-143"/>
        <w:jc w:val="right"/>
        <w:rPr>
          <w:rFonts w:ascii="Arial" w:hAnsi="Arial"/>
        </w:rPr>
      </w:pPr>
    </w:p>
    <w:p w14:paraId="103AFF70" w14:textId="77777777" w:rsidR="007125B1" w:rsidRDefault="007125B1" w:rsidP="007125B1">
      <w:pPr>
        <w:ind w:right="-143"/>
        <w:jc w:val="right"/>
        <w:rPr>
          <w:rFonts w:ascii="Arial" w:hAnsi="Arial"/>
        </w:rPr>
      </w:pPr>
    </w:p>
    <w:tbl>
      <w:tblPr>
        <w:tblW w:w="9016" w:type="dxa"/>
        <w:tblInd w:w="1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03"/>
        <w:gridCol w:w="2551"/>
        <w:gridCol w:w="3911"/>
      </w:tblGrid>
      <w:tr w:rsidR="007F3308" w:rsidRPr="007125B1" w14:paraId="3340AB43" w14:textId="77777777" w:rsidTr="007F3308">
        <w:trPr>
          <w:cantSplit/>
        </w:trPr>
        <w:tc>
          <w:tcPr>
            <w:tcW w:w="851" w:type="dxa"/>
            <w:vAlign w:val="center"/>
          </w:tcPr>
          <w:p w14:paraId="5C3487BD" w14:textId="77777777" w:rsidR="007125B1" w:rsidRPr="007125B1" w:rsidRDefault="007125B1" w:rsidP="00495A1C">
            <w:pPr>
              <w:pStyle w:val="Pidipagina"/>
              <w:ind w:right="-14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25B1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1703" w:type="dxa"/>
            <w:vAlign w:val="center"/>
          </w:tcPr>
          <w:p w14:paraId="664852D9" w14:textId="77777777" w:rsidR="007125B1" w:rsidRPr="007125B1" w:rsidRDefault="007125B1" w:rsidP="00495A1C">
            <w:pPr>
              <w:pStyle w:val="Pidipagina"/>
              <w:ind w:right="-14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25B1">
              <w:rPr>
                <w:rFonts w:asciiTheme="minorHAnsi" w:hAnsiTheme="minorHAnsi"/>
                <w:sz w:val="22"/>
                <w:szCs w:val="22"/>
              </w:rPr>
              <w:t>Prima emissione</w:t>
            </w:r>
          </w:p>
        </w:tc>
        <w:tc>
          <w:tcPr>
            <w:tcW w:w="2551" w:type="dxa"/>
            <w:vAlign w:val="center"/>
          </w:tcPr>
          <w:p w14:paraId="7F9F2BF7" w14:textId="77777777" w:rsidR="007125B1" w:rsidRPr="007125B1" w:rsidRDefault="007125B1" w:rsidP="00495A1C">
            <w:pPr>
              <w:pStyle w:val="Pidipagina"/>
              <w:ind w:right="-14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11" w:type="dxa"/>
            <w:vAlign w:val="center"/>
          </w:tcPr>
          <w:p w14:paraId="18669A78" w14:textId="77777777" w:rsidR="007125B1" w:rsidRPr="007125B1" w:rsidRDefault="007125B1" w:rsidP="00495A1C">
            <w:pPr>
              <w:pStyle w:val="Pidipagina"/>
              <w:spacing w:line="480" w:lineRule="auto"/>
              <w:ind w:right="-143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F3308" w:rsidRPr="007125B1" w14:paraId="4909D5F2" w14:textId="77777777" w:rsidTr="007F3308">
        <w:trPr>
          <w:cantSplit/>
          <w:trHeight w:val="511"/>
        </w:trPr>
        <w:tc>
          <w:tcPr>
            <w:tcW w:w="851" w:type="dxa"/>
          </w:tcPr>
          <w:p w14:paraId="52F6EF9F" w14:textId="218788F0" w:rsidR="007125B1" w:rsidRPr="007125B1" w:rsidRDefault="007125B1" w:rsidP="00495A1C">
            <w:pPr>
              <w:pStyle w:val="Pidipagina"/>
              <w:ind w:right="-14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25B1">
              <w:rPr>
                <w:rFonts w:asciiTheme="minorHAnsi" w:hAnsiTheme="minorHAnsi"/>
                <w:sz w:val="22"/>
                <w:szCs w:val="22"/>
              </w:rPr>
              <w:t>Rev</w:t>
            </w:r>
            <w:r w:rsidR="007F330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1703" w:type="dxa"/>
          </w:tcPr>
          <w:p w14:paraId="66538F23" w14:textId="77777777" w:rsidR="007125B1" w:rsidRPr="007125B1" w:rsidRDefault="007125B1" w:rsidP="00495A1C">
            <w:pPr>
              <w:pStyle w:val="Pidipagina"/>
              <w:ind w:right="-14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25B1">
              <w:rPr>
                <w:rFonts w:asciiTheme="minorHAnsi" w:hAnsiTheme="minorHAnsi"/>
                <w:sz w:val="22"/>
                <w:szCs w:val="22"/>
              </w:rPr>
              <w:t>Descrizione</w:t>
            </w:r>
          </w:p>
        </w:tc>
        <w:tc>
          <w:tcPr>
            <w:tcW w:w="2551" w:type="dxa"/>
          </w:tcPr>
          <w:p w14:paraId="2EA70C88" w14:textId="3291AFC4" w:rsidR="007125B1" w:rsidRPr="007125B1" w:rsidRDefault="007125B1" w:rsidP="007125B1">
            <w:pPr>
              <w:pStyle w:val="Pidipagina"/>
              <w:ind w:right="-14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25B1">
              <w:rPr>
                <w:rFonts w:asciiTheme="minorHAnsi" w:hAnsiTheme="minorHAnsi"/>
                <w:sz w:val="22"/>
                <w:szCs w:val="22"/>
              </w:rPr>
              <w:t xml:space="preserve">Redatto </w:t>
            </w:r>
            <w:r w:rsidR="00EE5D3C">
              <w:rPr>
                <w:rFonts w:asciiTheme="minorHAnsi" w:hAnsiTheme="minorHAnsi"/>
                <w:sz w:val="22"/>
                <w:szCs w:val="22"/>
              </w:rPr>
              <w:t>da</w:t>
            </w:r>
            <w:r w:rsidR="00D1251C">
              <w:rPr>
                <w:rFonts w:asciiTheme="minorHAnsi" w:hAnsiTheme="minorHAnsi"/>
                <w:sz w:val="22"/>
                <w:szCs w:val="22"/>
              </w:rPr>
              <w:t>l</w:t>
            </w:r>
            <w:r w:rsidR="00EE5D3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125B1">
              <w:rPr>
                <w:rFonts w:asciiTheme="minorHAnsi" w:hAnsiTheme="minorHAnsi"/>
                <w:sz w:val="22"/>
                <w:szCs w:val="22"/>
              </w:rPr>
              <w:t>Consigliere Segretario</w:t>
            </w:r>
          </w:p>
        </w:tc>
        <w:tc>
          <w:tcPr>
            <w:tcW w:w="3911" w:type="dxa"/>
          </w:tcPr>
          <w:p w14:paraId="59987693" w14:textId="4A2C9116" w:rsidR="007125B1" w:rsidRPr="007125B1" w:rsidRDefault="007125B1" w:rsidP="007125B1">
            <w:pPr>
              <w:pStyle w:val="Pidipagina"/>
              <w:ind w:right="-14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25B1">
              <w:rPr>
                <w:rFonts w:asciiTheme="minorHAnsi" w:hAnsiTheme="minorHAnsi"/>
                <w:sz w:val="22"/>
                <w:szCs w:val="22"/>
              </w:rPr>
              <w:t>Approvato da</w:t>
            </w:r>
            <w:r w:rsidR="00EE5D3C">
              <w:rPr>
                <w:rFonts w:asciiTheme="minorHAnsi" w:hAnsiTheme="minorHAnsi"/>
                <w:sz w:val="22"/>
                <w:szCs w:val="22"/>
              </w:rPr>
              <w:t>l</w:t>
            </w:r>
            <w:r w:rsidRPr="007125B1">
              <w:rPr>
                <w:rFonts w:asciiTheme="minorHAnsi" w:hAnsiTheme="minorHAnsi"/>
                <w:sz w:val="22"/>
                <w:szCs w:val="22"/>
              </w:rPr>
              <w:t xml:space="preserve"> Consiglio con delibera del</w:t>
            </w:r>
            <w:r w:rsidR="00EE5D3C">
              <w:rPr>
                <w:rFonts w:asciiTheme="minorHAnsi" w:hAnsiTheme="minorHAnsi"/>
                <w:sz w:val="22"/>
                <w:szCs w:val="22"/>
              </w:rPr>
              <w:t xml:space="preserve"> 13/11/2017</w:t>
            </w:r>
          </w:p>
        </w:tc>
      </w:tr>
    </w:tbl>
    <w:p w14:paraId="19617803" w14:textId="7E2E61C2" w:rsidR="00420459" w:rsidRDefault="00420459" w:rsidP="007125B1">
      <w:pPr>
        <w:pStyle w:val="Titolo2"/>
      </w:pPr>
      <w:bookmarkStart w:id="0" w:name="_Toc524519220"/>
      <w:bookmarkStart w:id="1" w:name="_Toc524519262"/>
      <w:bookmarkStart w:id="2" w:name="_Toc524519279"/>
      <w:bookmarkStart w:id="3" w:name="_Toc524519322"/>
      <w:bookmarkStart w:id="4" w:name="_Toc524519338"/>
    </w:p>
    <w:p w14:paraId="546943EA" w14:textId="655F4C56" w:rsidR="00420459" w:rsidRDefault="00420459" w:rsidP="007F3308">
      <w:r>
        <w:br w:type="page"/>
      </w:r>
    </w:p>
    <w:bookmarkEnd w:id="0"/>
    <w:bookmarkEnd w:id="1"/>
    <w:bookmarkEnd w:id="2"/>
    <w:bookmarkEnd w:id="3"/>
    <w:bookmarkEnd w:id="4"/>
    <w:p w14:paraId="5A825345" w14:textId="77777777" w:rsidR="008B0C4C" w:rsidRDefault="008B0C4C"/>
    <w:p w14:paraId="36532256" w14:textId="77777777" w:rsidR="00A7530F" w:rsidRPr="00DC23FC" w:rsidRDefault="00A7530F" w:rsidP="00420459">
      <w:pPr>
        <w:pStyle w:val="Titolo2"/>
        <w:numPr>
          <w:ilvl w:val="0"/>
          <w:numId w:val="8"/>
        </w:numPr>
        <w:ind w:left="284" w:hanging="426"/>
        <w:rPr>
          <w:rFonts w:asciiTheme="minorHAnsi" w:hAnsiTheme="minorHAnsi"/>
          <w:sz w:val="28"/>
          <w:szCs w:val="28"/>
        </w:rPr>
      </w:pPr>
      <w:bookmarkStart w:id="5" w:name="_Toc496905882"/>
      <w:r w:rsidRPr="00DC23FC">
        <w:rPr>
          <w:rFonts w:asciiTheme="minorHAnsi" w:hAnsiTheme="minorHAnsi"/>
          <w:sz w:val="28"/>
          <w:szCs w:val="28"/>
        </w:rPr>
        <w:t>Scopo</w:t>
      </w:r>
      <w:bookmarkEnd w:id="5"/>
    </w:p>
    <w:p w14:paraId="2E58FF2E" w14:textId="50D7D465" w:rsidR="00576117" w:rsidRPr="00DC23FC" w:rsidRDefault="00A7530F" w:rsidP="00420459">
      <w:pPr>
        <w:jc w:val="both"/>
        <w:rPr>
          <w:rFonts w:asciiTheme="minorHAnsi" w:hAnsiTheme="minorHAnsi"/>
        </w:rPr>
      </w:pPr>
      <w:r w:rsidRPr="00DC23FC">
        <w:rPr>
          <w:rFonts w:asciiTheme="minorHAnsi" w:hAnsiTheme="minorHAnsi"/>
        </w:rPr>
        <w:t>La presente procedura definisce le modalità di accesso ed utilizzo de</w:t>
      </w:r>
      <w:r w:rsidR="00126B58" w:rsidRPr="00DC23FC">
        <w:rPr>
          <w:rFonts w:asciiTheme="minorHAnsi" w:hAnsiTheme="minorHAnsi"/>
        </w:rPr>
        <w:t>i locali del Dipartimento di Ingegneria Enzo Ferrari</w:t>
      </w:r>
      <w:r w:rsidR="00DC23FC">
        <w:rPr>
          <w:rFonts w:asciiTheme="minorHAnsi" w:hAnsiTheme="minorHAnsi"/>
        </w:rPr>
        <w:t>.</w:t>
      </w:r>
      <w:r w:rsidR="00126B58" w:rsidRPr="00DC23FC">
        <w:rPr>
          <w:rFonts w:asciiTheme="minorHAnsi" w:hAnsiTheme="minorHAnsi"/>
        </w:rPr>
        <w:t xml:space="preserve"> </w:t>
      </w:r>
    </w:p>
    <w:p w14:paraId="27425B8F" w14:textId="77777777" w:rsidR="00A7530F" w:rsidRPr="00DC23FC" w:rsidRDefault="00A7530F">
      <w:pPr>
        <w:rPr>
          <w:rFonts w:asciiTheme="minorHAnsi" w:hAnsiTheme="minorHAnsi"/>
        </w:rPr>
      </w:pPr>
    </w:p>
    <w:p w14:paraId="37BF3A3E" w14:textId="77777777" w:rsidR="00A7530F" w:rsidRPr="00DC23FC" w:rsidRDefault="00A7530F" w:rsidP="00DC23FC">
      <w:pPr>
        <w:pStyle w:val="Titolo2"/>
        <w:numPr>
          <w:ilvl w:val="0"/>
          <w:numId w:val="8"/>
        </w:numPr>
        <w:ind w:left="284"/>
        <w:rPr>
          <w:rFonts w:asciiTheme="minorHAnsi" w:hAnsiTheme="minorHAnsi"/>
          <w:sz w:val="28"/>
          <w:szCs w:val="28"/>
        </w:rPr>
      </w:pPr>
      <w:bookmarkStart w:id="6" w:name="_Toc496905883"/>
      <w:r w:rsidRPr="00DC23FC">
        <w:rPr>
          <w:rFonts w:asciiTheme="minorHAnsi" w:hAnsiTheme="minorHAnsi"/>
          <w:sz w:val="28"/>
          <w:szCs w:val="28"/>
        </w:rPr>
        <w:t>Responsabilità</w:t>
      </w:r>
      <w:bookmarkEnd w:id="6"/>
    </w:p>
    <w:p w14:paraId="3E2A2654" w14:textId="721CA1F0" w:rsidR="00A7530F" w:rsidRPr="00DC23FC" w:rsidRDefault="00396DFA" w:rsidP="00450E0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 responsabilità de</w:t>
      </w:r>
      <w:r w:rsidR="00A7530F" w:rsidRPr="00DC23FC">
        <w:rPr>
          <w:rFonts w:asciiTheme="minorHAnsi" w:hAnsiTheme="minorHAnsi"/>
        </w:rPr>
        <w:t>l corretto accesso ed</w:t>
      </w:r>
      <w:r w:rsidR="00126B58" w:rsidRPr="00DC23FC">
        <w:rPr>
          <w:rFonts w:asciiTheme="minorHAnsi" w:hAnsiTheme="minorHAnsi"/>
        </w:rPr>
        <w:t xml:space="preserve"> </w:t>
      </w:r>
      <w:r w:rsidR="00A7530F" w:rsidRPr="00DC23FC">
        <w:rPr>
          <w:rFonts w:asciiTheme="minorHAnsi" w:hAnsiTheme="minorHAnsi"/>
        </w:rPr>
        <w:t>utilizzo</w:t>
      </w:r>
      <w:r w:rsidR="00126B58" w:rsidRPr="00DC23FC">
        <w:rPr>
          <w:rFonts w:asciiTheme="minorHAnsi" w:hAnsiTheme="minorHAnsi"/>
        </w:rPr>
        <w:t xml:space="preserve"> </w:t>
      </w:r>
      <w:r w:rsidR="00A7530F" w:rsidRPr="00DC23FC">
        <w:rPr>
          <w:rFonts w:asciiTheme="minorHAnsi" w:hAnsiTheme="minorHAnsi"/>
        </w:rPr>
        <w:t>dei locali è in capo ai Consiglieri</w:t>
      </w:r>
      <w:r w:rsidR="00DC23FC">
        <w:rPr>
          <w:rFonts w:asciiTheme="minorHAnsi" w:hAnsiTheme="minorHAnsi"/>
        </w:rPr>
        <w:t xml:space="preserve"> dell’Ordine Ingegneri di Modena </w:t>
      </w:r>
      <w:r w:rsidR="00A7530F" w:rsidRPr="00DC23FC">
        <w:rPr>
          <w:rFonts w:asciiTheme="minorHAnsi" w:hAnsiTheme="minorHAnsi"/>
        </w:rPr>
        <w:t>ed ai Coordinatori delle Commissioni di lavoro</w:t>
      </w:r>
      <w:r w:rsidR="00DC23FC">
        <w:rPr>
          <w:rFonts w:asciiTheme="minorHAnsi" w:hAnsiTheme="minorHAnsi"/>
        </w:rPr>
        <w:t>.</w:t>
      </w:r>
    </w:p>
    <w:p w14:paraId="67DA7953" w14:textId="77777777" w:rsidR="008E3470" w:rsidRPr="00DC23FC" w:rsidRDefault="008E3470" w:rsidP="00450E07">
      <w:pPr>
        <w:jc w:val="both"/>
        <w:rPr>
          <w:rFonts w:asciiTheme="minorHAnsi" w:hAnsiTheme="minorHAnsi"/>
        </w:rPr>
      </w:pPr>
    </w:p>
    <w:p w14:paraId="436D632F" w14:textId="404E62B5" w:rsidR="008E3470" w:rsidRPr="00DC23FC" w:rsidRDefault="00575BAC" w:rsidP="00DC23FC">
      <w:pPr>
        <w:pStyle w:val="Titolo2"/>
        <w:numPr>
          <w:ilvl w:val="0"/>
          <w:numId w:val="8"/>
        </w:numPr>
        <w:ind w:left="284"/>
        <w:rPr>
          <w:rFonts w:asciiTheme="minorHAnsi" w:hAnsiTheme="minorHAnsi"/>
          <w:sz w:val="28"/>
          <w:szCs w:val="28"/>
        </w:rPr>
      </w:pPr>
      <w:bookmarkStart w:id="7" w:name="_Toc496905884"/>
      <w:r w:rsidRPr="00DC23FC">
        <w:rPr>
          <w:rFonts w:asciiTheme="minorHAnsi" w:hAnsiTheme="minorHAnsi"/>
          <w:sz w:val="28"/>
          <w:szCs w:val="28"/>
        </w:rPr>
        <w:t>accesso</w:t>
      </w:r>
      <w:r w:rsidR="000D446E" w:rsidRPr="00DC23FC">
        <w:rPr>
          <w:rFonts w:asciiTheme="minorHAnsi" w:hAnsiTheme="minorHAnsi"/>
          <w:sz w:val="28"/>
          <w:szCs w:val="28"/>
        </w:rPr>
        <w:t xml:space="preserve"> ALLE SALE</w:t>
      </w:r>
      <w:bookmarkEnd w:id="7"/>
    </w:p>
    <w:p w14:paraId="5B61935F" w14:textId="77777777" w:rsidR="00B03FA0" w:rsidRPr="00DC23FC" w:rsidRDefault="00B03FA0">
      <w:pPr>
        <w:rPr>
          <w:rFonts w:asciiTheme="minorHAnsi" w:hAnsiTheme="minorHAnsi"/>
        </w:rPr>
      </w:pPr>
    </w:p>
    <w:p w14:paraId="3A7EBB80" w14:textId="36412DD0" w:rsidR="00BC091F" w:rsidRPr="00BC091F" w:rsidRDefault="00B03FA0" w:rsidP="00BC091F">
      <w:pPr>
        <w:pStyle w:val="Paragrafoelenco"/>
        <w:numPr>
          <w:ilvl w:val="0"/>
          <w:numId w:val="1"/>
        </w:numPr>
        <w:spacing w:after="120" w:line="360" w:lineRule="auto"/>
        <w:ind w:left="567"/>
        <w:jc w:val="both"/>
        <w:rPr>
          <w:rFonts w:asciiTheme="minorHAnsi" w:hAnsiTheme="minorHAnsi" w:cstheme="minorBidi"/>
          <w:lang w:eastAsia="en-US"/>
        </w:rPr>
      </w:pPr>
      <w:r w:rsidRPr="00DC23FC">
        <w:rPr>
          <w:rFonts w:asciiTheme="minorHAnsi" w:hAnsiTheme="minorHAnsi"/>
          <w:color w:val="000000"/>
        </w:rPr>
        <w:t>L'entrata e l'uscita dagli edif</w:t>
      </w:r>
      <w:r w:rsidR="00F7468D" w:rsidRPr="00DC23FC">
        <w:rPr>
          <w:rFonts w:asciiTheme="minorHAnsi" w:hAnsiTheme="minorHAnsi"/>
          <w:color w:val="000000"/>
        </w:rPr>
        <w:t>ici del dipartimento è possibile</w:t>
      </w:r>
      <w:r w:rsidRPr="00DC23FC">
        <w:rPr>
          <w:rFonts w:asciiTheme="minorHAnsi" w:hAnsiTheme="minorHAnsi"/>
          <w:color w:val="000000"/>
        </w:rPr>
        <w:t xml:space="preserve"> unicamente attraverso gli accessi dotati di lettori di badge</w:t>
      </w:r>
      <w:r w:rsidR="00BC091F">
        <w:rPr>
          <w:rFonts w:asciiTheme="minorHAnsi" w:hAnsiTheme="minorHAnsi"/>
          <w:color w:val="000000"/>
        </w:rPr>
        <w:t>.</w:t>
      </w:r>
    </w:p>
    <w:p w14:paraId="2AEC0308" w14:textId="36C823A9" w:rsidR="00BC091F" w:rsidRPr="00BC091F" w:rsidRDefault="00B03FA0" w:rsidP="00BC091F">
      <w:pPr>
        <w:pStyle w:val="Paragrafoelenco"/>
        <w:numPr>
          <w:ilvl w:val="0"/>
          <w:numId w:val="1"/>
        </w:numPr>
        <w:spacing w:after="120" w:line="360" w:lineRule="auto"/>
        <w:ind w:left="567"/>
        <w:jc w:val="both"/>
        <w:rPr>
          <w:rFonts w:asciiTheme="minorHAnsi" w:hAnsiTheme="minorHAnsi"/>
        </w:rPr>
      </w:pPr>
      <w:r w:rsidRPr="00DC23FC">
        <w:rPr>
          <w:rFonts w:asciiTheme="minorHAnsi" w:hAnsiTheme="minorHAnsi"/>
          <w:color w:val="000000"/>
        </w:rPr>
        <w:t>Il badge può essere rilasciat</w:t>
      </w:r>
      <w:r w:rsidR="00F7468D" w:rsidRPr="00DC23FC">
        <w:rPr>
          <w:rFonts w:asciiTheme="minorHAnsi" w:hAnsiTheme="minorHAnsi"/>
          <w:color w:val="000000"/>
        </w:rPr>
        <w:t xml:space="preserve">o esclusivamente a Consiglieri e </w:t>
      </w:r>
      <w:r w:rsidRPr="00DC23FC">
        <w:rPr>
          <w:rFonts w:asciiTheme="minorHAnsi" w:hAnsiTheme="minorHAnsi"/>
        </w:rPr>
        <w:t>Coordinatori delle Commissioni di lavoro</w:t>
      </w:r>
      <w:r w:rsidR="00784127" w:rsidRPr="00DC23FC">
        <w:rPr>
          <w:rFonts w:asciiTheme="minorHAnsi" w:hAnsiTheme="minorHAnsi"/>
        </w:rPr>
        <w:t xml:space="preserve"> che abbiano </w:t>
      </w:r>
      <w:r w:rsidRPr="00DC23FC">
        <w:rPr>
          <w:rFonts w:asciiTheme="minorHAnsi" w:hAnsiTheme="minorHAnsi"/>
        </w:rPr>
        <w:t>trasmesso alla segreteria dell’ordine i seguenti documenti/informazioni</w:t>
      </w:r>
      <w:r w:rsidR="00BC091F">
        <w:rPr>
          <w:rFonts w:asciiTheme="minorHAnsi" w:hAnsiTheme="minorHAnsi"/>
        </w:rPr>
        <w:t>:</w:t>
      </w:r>
    </w:p>
    <w:p w14:paraId="49152AB0" w14:textId="0D4F3A34" w:rsidR="00B03FA0" w:rsidRPr="00DC23FC" w:rsidRDefault="00B03FA0" w:rsidP="00BC091F">
      <w:pPr>
        <w:pStyle w:val="Paragrafoelenco"/>
        <w:numPr>
          <w:ilvl w:val="0"/>
          <w:numId w:val="10"/>
        </w:numPr>
        <w:spacing w:after="120" w:line="360" w:lineRule="auto"/>
        <w:ind w:left="851"/>
        <w:jc w:val="both"/>
        <w:rPr>
          <w:rFonts w:asciiTheme="minorHAnsi" w:eastAsia="Times New Roman" w:hAnsiTheme="minorHAnsi"/>
          <w:color w:val="1F497D"/>
        </w:rPr>
      </w:pPr>
      <w:proofErr w:type="gramStart"/>
      <w:r w:rsidRPr="00DC23FC">
        <w:rPr>
          <w:rFonts w:asciiTheme="minorHAnsi" w:eastAsia="Times New Roman" w:hAnsiTheme="minorHAnsi"/>
          <w:color w:val="1F497D"/>
        </w:rPr>
        <w:t>dati</w:t>
      </w:r>
      <w:proofErr w:type="gramEnd"/>
      <w:r w:rsidRPr="00DC23FC">
        <w:rPr>
          <w:rFonts w:asciiTheme="minorHAnsi" w:eastAsia="Times New Roman" w:hAnsiTheme="minorHAnsi"/>
          <w:color w:val="1F497D"/>
        </w:rPr>
        <w:t xml:space="preserve"> anagrafici, recapito telefonico, indirizzo email</w:t>
      </w:r>
    </w:p>
    <w:p w14:paraId="2AE8DBA9" w14:textId="67A08062" w:rsidR="00B03FA0" w:rsidRPr="00DC23FC" w:rsidRDefault="00450E07" w:rsidP="00BC091F">
      <w:pPr>
        <w:pStyle w:val="Paragrafoelenco"/>
        <w:numPr>
          <w:ilvl w:val="0"/>
          <w:numId w:val="10"/>
        </w:numPr>
        <w:spacing w:after="120" w:line="360" w:lineRule="auto"/>
        <w:ind w:left="851"/>
        <w:jc w:val="both"/>
        <w:rPr>
          <w:rFonts w:asciiTheme="minorHAnsi" w:eastAsia="Times New Roman" w:hAnsiTheme="minorHAnsi"/>
          <w:color w:val="1F497D"/>
        </w:rPr>
      </w:pPr>
      <w:proofErr w:type="gramStart"/>
      <w:r>
        <w:rPr>
          <w:rFonts w:asciiTheme="minorHAnsi" w:eastAsia="Times New Roman" w:hAnsiTheme="minorHAnsi"/>
          <w:color w:val="1F497D"/>
        </w:rPr>
        <w:t>copia</w:t>
      </w:r>
      <w:proofErr w:type="gramEnd"/>
      <w:r>
        <w:rPr>
          <w:rFonts w:asciiTheme="minorHAnsi" w:eastAsia="Times New Roman" w:hAnsiTheme="minorHAnsi"/>
          <w:color w:val="1F497D"/>
        </w:rPr>
        <w:t xml:space="preserve"> fronte retro documento di </w:t>
      </w:r>
      <w:r w:rsidR="00B03FA0" w:rsidRPr="00DC23FC">
        <w:rPr>
          <w:rFonts w:asciiTheme="minorHAnsi" w:eastAsia="Times New Roman" w:hAnsiTheme="minorHAnsi"/>
          <w:color w:val="1F497D"/>
        </w:rPr>
        <w:t xml:space="preserve">identità </w:t>
      </w:r>
    </w:p>
    <w:p w14:paraId="00DC5847" w14:textId="2211A765" w:rsidR="00BC091F" w:rsidRPr="00BC091F" w:rsidRDefault="00B03FA0" w:rsidP="00BC091F">
      <w:pPr>
        <w:pStyle w:val="Paragrafoelenco"/>
        <w:numPr>
          <w:ilvl w:val="0"/>
          <w:numId w:val="10"/>
        </w:numPr>
        <w:spacing w:after="120" w:line="360" w:lineRule="auto"/>
        <w:ind w:left="851"/>
        <w:jc w:val="both"/>
        <w:rPr>
          <w:rFonts w:asciiTheme="minorHAnsi" w:eastAsia="Times New Roman" w:hAnsiTheme="minorHAnsi"/>
          <w:color w:val="1F497D"/>
        </w:rPr>
      </w:pPr>
      <w:proofErr w:type="gramStart"/>
      <w:r w:rsidRPr="00DC23FC">
        <w:rPr>
          <w:rFonts w:asciiTheme="minorHAnsi" w:eastAsia="Times New Roman" w:hAnsiTheme="minorHAnsi"/>
          <w:color w:val="1F497D"/>
        </w:rPr>
        <w:t>copia</w:t>
      </w:r>
      <w:proofErr w:type="gramEnd"/>
      <w:r w:rsidRPr="00DC23FC">
        <w:rPr>
          <w:rFonts w:asciiTheme="minorHAnsi" w:eastAsia="Times New Roman" w:hAnsiTheme="minorHAnsi"/>
          <w:color w:val="1F497D"/>
        </w:rPr>
        <w:t xml:space="preserve"> fonte retro tessera san</w:t>
      </w:r>
      <w:r w:rsidR="00DC23FC">
        <w:rPr>
          <w:rFonts w:asciiTheme="minorHAnsi" w:eastAsia="Times New Roman" w:hAnsiTheme="minorHAnsi"/>
          <w:color w:val="1F497D"/>
        </w:rPr>
        <w:t>itaria.</w:t>
      </w:r>
    </w:p>
    <w:p w14:paraId="7117AF3E" w14:textId="16D4D0BD" w:rsidR="00F7468D" w:rsidRPr="00BC091F" w:rsidRDefault="00784127" w:rsidP="00BC091F">
      <w:pPr>
        <w:pStyle w:val="Paragrafoelenco"/>
        <w:numPr>
          <w:ilvl w:val="0"/>
          <w:numId w:val="1"/>
        </w:numPr>
        <w:spacing w:after="120" w:line="360" w:lineRule="auto"/>
        <w:ind w:left="567"/>
        <w:jc w:val="both"/>
        <w:rPr>
          <w:rFonts w:asciiTheme="minorHAnsi" w:hAnsiTheme="minorHAnsi"/>
          <w:color w:val="000000"/>
        </w:rPr>
      </w:pPr>
      <w:r w:rsidRPr="00DC23FC">
        <w:rPr>
          <w:rFonts w:asciiTheme="minorHAnsi" w:hAnsiTheme="minorHAnsi"/>
          <w:color w:val="000000"/>
        </w:rPr>
        <w:t xml:space="preserve">L’attivazione del badge è possibile solo dopo aver </w:t>
      </w:r>
      <w:r w:rsidR="00B03FA0" w:rsidRPr="00DC23FC">
        <w:rPr>
          <w:rFonts w:asciiTheme="minorHAnsi" w:hAnsiTheme="minorHAnsi"/>
          <w:color w:val="000000"/>
        </w:rPr>
        <w:t>ricevuto specifica formazione sulla presente Procedura</w:t>
      </w:r>
      <w:r w:rsidR="00916A2D" w:rsidRPr="00DC23FC">
        <w:rPr>
          <w:rFonts w:asciiTheme="minorHAnsi" w:hAnsiTheme="minorHAnsi"/>
          <w:color w:val="000000"/>
        </w:rPr>
        <w:t>.</w:t>
      </w:r>
    </w:p>
    <w:p w14:paraId="055FCBB8" w14:textId="136A0D0A" w:rsidR="00B03FA0" w:rsidRPr="00BC091F" w:rsidRDefault="00F7468D" w:rsidP="00BC091F">
      <w:pPr>
        <w:pStyle w:val="Paragrafoelenco"/>
        <w:numPr>
          <w:ilvl w:val="0"/>
          <w:numId w:val="1"/>
        </w:numPr>
        <w:spacing w:after="120" w:line="360" w:lineRule="auto"/>
        <w:ind w:left="567"/>
        <w:jc w:val="both"/>
        <w:rPr>
          <w:rFonts w:asciiTheme="minorHAnsi" w:hAnsiTheme="minorHAnsi"/>
          <w:color w:val="000000"/>
        </w:rPr>
      </w:pPr>
      <w:r w:rsidRPr="00DC23FC">
        <w:rPr>
          <w:rFonts w:asciiTheme="minorHAnsi" w:hAnsiTheme="minorHAnsi"/>
          <w:color w:val="000000"/>
        </w:rPr>
        <w:t>L’accesso ai locali del Dipartimento di Ingegneria Enzo Ferrari è consentito:</w:t>
      </w:r>
    </w:p>
    <w:p w14:paraId="413C6AEE" w14:textId="72FE091E" w:rsidR="00450E07" w:rsidRPr="00450E07" w:rsidRDefault="005F16CF" w:rsidP="00450E07">
      <w:pPr>
        <w:pStyle w:val="Paragrafoelenco"/>
        <w:numPr>
          <w:ilvl w:val="0"/>
          <w:numId w:val="10"/>
        </w:numPr>
        <w:spacing w:after="120" w:line="360" w:lineRule="auto"/>
        <w:ind w:left="851"/>
        <w:jc w:val="both"/>
        <w:rPr>
          <w:rFonts w:asciiTheme="minorHAnsi" w:eastAsia="Times New Roman" w:hAnsiTheme="minorHAnsi"/>
          <w:color w:val="000000" w:themeColor="text1"/>
        </w:rPr>
      </w:pPr>
      <w:proofErr w:type="gramStart"/>
      <w:r w:rsidRPr="005F16CF">
        <w:rPr>
          <w:rFonts w:asciiTheme="minorHAnsi" w:eastAsia="Times New Roman" w:hAnsiTheme="minorHAnsi"/>
          <w:color w:val="000000" w:themeColor="text1"/>
        </w:rPr>
        <w:t>dal</w:t>
      </w:r>
      <w:proofErr w:type="gramEnd"/>
      <w:r w:rsidRPr="005F16CF">
        <w:rPr>
          <w:rFonts w:asciiTheme="minorHAnsi" w:eastAsia="Times New Roman" w:hAnsiTheme="minorHAnsi"/>
          <w:color w:val="000000" w:themeColor="text1"/>
        </w:rPr>
        <w:t xml:space="preserve"> l</w:t>
      </w:r>
      <w:r w:rsidR="00B03FA0" w:rsidRPr="005F16CF">
        <w:rPr>
          <w:rFonts w:asciiTheme="minorHAnsi" w:eastAsia="Times New Roman" w:hAnsiTheme="minorHAnsi"/>
          <w:color w:val="000000" w:themeColor="text1"/>
        </w:rPr>
        <w:t>un</w:t>
      </w:r>
      <w:r w:rsidRPr="005F16CF">
        <w:rPr>
          <w:rFonts w:asciiTheme="minorHAnsi" w:eastAsia="Times New Roman" w:hAnsiTheme="minorHAnsi"/>
          <w:color w:val="000000" w:themeColor="text1"/>
        </w:rPr>
        <w:t>edì al v</w:t>
      </w:r>
      <w:r w:rsidR="00575BAC" w:rsidRPr="005F16CF">
        <w:rPr>
          <w:rFonts w:asciiTheme="minorHAnsi" w:eastAsia="Times New Roman" w:hAnsiTheme="minorHAnsi"/>
          <w:color w:val="000000" w:themeColor="text1"/>
        </w:rPr>
        <w:t xml:space="preserve">enerdì dalle 8.00 alle </w:t>
      </w:r>
      <w:r w:rsidR="00125409">
        <w:rPr>
          <w:rFonts w:asciiTheme="minorHAnsi" w:eastAsia="Times New Roman" w:hAnsiTheme="minorHAnsi"/>
          <w:color w:val="000000" w:themeColor="text1"/>
        </w:rPr>
        <w:t>18</w:t>
      </w:r>
      <w:r w:rsidR="00B03FA0" w:rsidRPr="00E379CD">
        <w:rPr>
          <w:rFonts w:asciiTheme="minorHAnsi" w:eastAsia="Times New Roman" w:hAnsiTheme="minorHAnsi"/>
          <w:color w:val="000000" w:themeColor="text1"/>
        </w:rPr>
        <w:t>.00</w:t>
      </w:r>
      <w:r w:rsidR="004147D2">
        <w:rPr>
          <w:rFonts w:asciiTheme="minorHAnsi" w:eastAsia="Times New Roman" w:hAnsiTheme="minorHAnsi"/>
          <w:color w:val="000000" w:themeColor="text1"/>
        </w:rPr>
        <w:t>.</w:t>
      </w:r>
    </w:p>
    <w:p w14:paraId="4168B541" w14:textId="5D29A207" w:rsidR="00575BAC" w:rsidRPr="00BC091F" w:rsidRDefault="005F16CF" w:rsidP="00450E07">
      <w:pPr>
        <w:pStyle w:val="Paragrafoelenco"/>
        <w:numPr>
          <w:ilvl w:val="0"/>
          <w:numId w:val="1"/>
        </w:numPr>
        <w:spacing w:after="120" w:line="360" w:lineRule="auto"/>
        <w:ind w:left="567"/>
        <w:jc w:val="both"/>
        <w:rPr>
          <w:rFonts w:asciiTheme="minorHAnsi" w:eastAsia="Times New Roman" w:hAnsiTheme="minorHAnsi"/>
          <w:color w:val="000000" w:themeColor="text1"/>
        </w:rPr>
      </w:pPr>
      <w:proofErr w:type="gramStart"/>
      <w:r w:rsidRPr="00450E07">
        <w:rPr>
          <w:rFonts w:asciiTheme="minorHAnsi" w:hAnsiTheme="minorHAnsi"/>
          <w:color w:val="000000"/>
        </w:rPr>
        <w:t>a</w:t>
      </w:r>
      <w:r w:rsidR="00F7468D" w:rsidRPr="00450E07">
        <w:rPr>
          <w:rFonts w:asciiTheme="minorHAnsi" w:hAnsiTheme="minorHAnsi"/>
          <w:color w:val="000000"/>
        </w:rPr>
        <w:t>l</w:t>
      </w:r>
      <w:proofErr w:type="gramEnd"/>
      <w:r w:rsidR="00F7468D" w:rsidRPr="00450E07">
        <w:rPr>
          <w:rFonts w:asciiTheme="minorHAnsi" w:hAnsiTheme="minorHAnsi"/>
          <w:color w:val="000000"/>
        </w:rPr>
        <w:t xml:space="preserve"> di fuori di questo orario, l’accesso ai locali </w:t>
      </w:r>
      <w:r w:rsidR="00575BAC" w:rsidRPr="00450E07">
        <w:rPr>
          <w:rFonts w:asciiTheme="minorHAnsi" w:hAnsiTheme="minorHAnsi"/>
          <w:color w:val="000000"/>
        </w:rPr>
        <w:t>è consentito solamente attraverso</w:t>
      </w:r>
      <w:r w:rsidR="00575BAC" w:rsidRPr="005F16CF">
        <w:rPr>
          <w:rFonts w:asciiTheme="minorHAnsi" w:eastAsia="Times New Roman" w:hAnsiTheme="minorHAnsi"/>
          <w:color w:val="000000" w:themeColor="text1"/>
        </w:rPr>
        <w:t xml:space="preserve"> autorizzazione del Direttore di Dipartimento di riferimento, che deve essere richiesta dal Consigliere/Coordinatore attraverso la segreteria dell’Ordine.</w:t>
      </w:r>
    </w:p>
    <w:p w14:paraId="466BFF65" w14:textId="73EFFF6A" w:rsidR="00F7468D" w:rsidRPr="00647C47" w:rsidRDefault="00B468D2" w:rsidP="00450E07">
      <w:pPr>
        <w:pStyle w:val="Paragrafoelenco"/>
        <w:spacing w:after="120" w:line="360" w:lineRule="auto"/>
        <w:ind w:left="567"/>
        <w:jc w:val="both"/>
        <w:rPr>
          <w:rFonts w:asciiTheme="minorHAnsi" w:hAnsiTheme="minorHAnsi"/>
          <w:b/>
          <w:color w:val="00B050"/>
        </w:rPr>
      </w:pPr>
      <w:r w:rsidRPr="00125409">
        <w:rPr>
          <w:rFonts w:asciiTheme="minorHAnsi" w:hAnsiTheme="minorHAnsi"/>
          <w:color w:val="000000" w:themeColor="text1"/>
        </w:rPr>
        <w:t xml:space="preserve">Nota: </w:t>
      </w:r>
      <w:r w:rsidR="00B524FB" w:rsidRPr="00125409">
        <w:rPr>
          <w:rFonts w:asciiTheme="minorHAnsi" w:hAnsiTheme="minorHAnsi"/>
          <w:color w:val="000000" w:themeColor="text1"/>
        </w:rPr>
        <w:t xml:space="preserve">l’accesso ai locali </w:t>
      </w:r>
      <w:r w:rsidR="00125409" w:rsidRPr="00125409">
        <w:rPr>
          <w:rFonts w:asciiTheme="minorHAnsi" w:hAnsiTheme="minorHAnsi"/>
          <w:color w:val="000000" w:themeColor="text1"/>
        </w:rPr>
        <w:t xml:space="preserve">dopo le ore 21.00 </w:t>
      </w:r>
      <w:r w:rsidR="00F7468D" w:rsidRPr="00125409">
        <w:rPr>
          <w:rFonts w:asciiTheme="minorHAnsi" w:hAnsiTheme="minorHAnsi"/>
          <w:color w:val="000000" w:themeColor="text1"/>
        </w:rPr>
        <w:t>determina l’attivazi</w:t>
      </w:r>
      <w:r w:rsidR="00BC091F" w:rsidRPr="00125409">
        <w:rPr>
          <w:rFonts w:asciiTheme="minorHAnsi" w:hAnsiTheme="minorHAnsi"/>
          <w:color w:val="000000" w:themeColor="text1"/>
        </w:rPr>
        <w:t>one dell’allarme antintrusione,</w:t>
      </w:r>
      <w:r w:rsidR="00F7468D" w:rsidRPr="00125409">
        <w:rPr>
          <w:rFonts w:asciiTheme="minorHAnsi" w:hAnsiTheme="minorHAnsi"/>
          <w:color w:val="000000" w:themeColor="text1"/>
        </w:rPr>
        <w:t xml:space="preserve"> a segui</w:t>
      </w:r>
      <w:r w:rsidRPr="00125409">
        <w:rPr>
          <w:rFonts w:asciiTheme="minorHAnsi" w:hAnsiTheme="minorHAnsi"/>
          <w:color w:val="000000" w:themeColor="text1"/>
        </w:rPr>
        <w:t>to della quale interviene la vigilanza; in caso di falso allarme</w:t>
      </w:r>
      <w:r w:rsidR="00F7468D" w:rsidRPr="00125409">
        <w:rPr>
          <w:rFonts w:asciiTheme="minorHAnsi" w:hAnsiTheme="minorHAnsi"/>
          <w:color w:val="000000" w:themeColor="text1"/>
        </w:rPr>
        <w:t xml:space="preserve"> </w:t>
      </w:r>
      <w:r w:rsidRPr="00125409">
        <w:rPr>
          <w:rFonts w:asciiTheme="minorHAnsi" w:hAnsiTheme="minorHAnsi"/>
          <w:color w:val="000000" w:themeColor="text1"/>
        </w:rPr>
        <w:t>l’intervento viene addebitato.</w:t>
      </w:r>
      <w:r w:rsidR="005C50FA">
        <w:rPr>
          <w:rFonts w:asciiTheme="minorHAnsi" w:hAnsiTheme="minorHAnsi"/>
          <w:color w:val="000000" w:themeColor="text1"/>
        </w:rPr>
        <w:t xml:space="preserve"> </w:t>
      </w:r>
    </w:p>
    <w:p w14:paraId="6B86992B" w14:textId="77777777" w:rsidR="00053485" w:rsidRPr="00DC23FC" w:rsidRDefault="00053485" w:rsidP="00053485">
      <w:pPr>
        <w:pStyle w:val="Paragrafoelenco"/>
        <w:numPr>
          <w:ilvl w:val="0"/>
          <w:numId w:val="1"/>
        </w:numPr>
        <w:spacing w:after="120" w:line="360" w:lineRule="auto"/>
        <w:ind w:left="567"/>
        <w:jc w:val="both"/>
        <w:rPr>
          <w:rFonts w:asciiTheme="minorHAnsi" w:hAnsiTheme="minorHAnsi"/>
          <w:color w:val="000000"/>
        </w:rPr>
      </w:pPr>
      <w:r w:rsidRPr="00DC23FC">
        <w:rPr>
          <w:rFonts w:asciiTheme="minorHAnsi" w:hAnsiTheme="minorHAnsi"/>
          <w:color w:val="000000"/>
        </w:rPr>
        <w:t>L’accesso alla sede dell’Ordine tramite badge è consentito solamente a:</w:t>
      </w:r>
    </w:p>
    <w:p w14:paraId="25AEE987" w14:textId="7FC4195A" w:rsidR="00053485" w:rsidRPr="00053485" w:rsidRDefault="00965871" w:rsidP="00053485">
      <w:pPr>
        <w:pStyle w:val="Paragrafoelenco"/>
        <w:numPr>
          <w:ilvl w:val="0"/>
          <w:numId w:val="10"/>
        </w:numPr>
        <w:spacing w:after="120" w:line="360" w:lineRule="auto"/>
        <w:ind w:left="851"/>
        <w:jc w:val="both"/>
        <w:rPr>
          <w:rFonts w:asciiTheme="minorHAnsi" w:eastAsia="Times New Roman" w:hAnsiTheme="minorHAnsi"/>
          <w:color w:val="1F497D"/>
        </w:rPr>
      </w:pPr>
      <w:proofErr w:type="gramStart"/>
      <w:r>
        <w:rPr>
          <w:rFonts w:asciiTheme="minorHAnsi" w:eastAsia="Times New Roman" w:hAnsiTheme="minorHAnsi"/>
          <w:color w:val="1F497D"/>
        </w:rPr>
        <w:t>pe</w:t>
      </w:r>
      <w:r w:rsidR="00053485" w:rsidRPr="00053485">
        <w:rPr>
          <w:rFonts w:asciiTheme="minorHAnsi" w:eastAsia="Times New Roman" w:hAnsiTheme="minorHAnsi"/>
          <w:color w:val="1F497D"/>
        </w:rPr>
        <w:t>r</w:t>
      </w:r>
      <w:proofErr w:type="gramEnd"/>
      <w:r w:rsidR="00053485" w:rsidRPr="00053485">
        <w:rPr>
          <w:rFonts w:asciiTheme="minorHAnsi" w:eastAsia="Times New Roman" w:hAnsiTheme="minorHAnsi"/>
          <w:color w:val="1F497D"/>
        </w:rPr>
        <w:t xml:space="preserve"> </w:t>
      </w:r>
      <w:r w:rsidR="00053485" w:rsidRPr="00053485">
        <w:rPr>
          <w:rFonts w:asciiTheme="minorHAnsi" w:eastAsia="Times New Roman" w:hAnsiTheme="minorHAnsi"/>
          <w:b/>
          <w:color w:val="1F497D"/>
        </w:rPr>
        <w:t>l’Ordine ingegneri di Modena</w:t>
      </w:r>
      <w:r w:rsidR="00053485" w:rsidRPr="00053485">
        <w:rPr>
          <w:rFonts w:asciiTheme="minorHAnsi" w:eastAsia="Times New Roman" w:hAnsiTheme="minorHAnsi"/>
          <w:color w:val="1F497D"/>
        </w:rPr>
        <w:t>: personale dipendente, Presidente, Segretario e Tesoriere</w:t>
      </w:r>
      <w:r w:rsidR="00450E07">
        <w:rPr>
          <w:rFonts w:asciiTheme="minorHAnsi" w:eastAsia="Times New Roman" w:hAnsiTheme="minorHAnsi"/>
          <w:color w:val="1F497D"/>
        </w:rPr>
        <w:t>.</w:t>
      </w:r>
    </w:p>
    <w:p w14:paraId="0DD6E6D0" w14:textId="0B749D52" w:rsidR="00B03FA0" w:rsidRPr="00053485" w:rsidRDefault="00965871" w:rsidP="00053485">
      <w:pPr>
        <w:pStyle w:val="Paragrafoelenco"/>
        <w:numPr>
          <w:ilvl w:val="0"/>
          <w:numId w:val="10"/>
        </w:numPr>
        <w:spacing w:after="120" w:line="360" w:lineRule="auto"/>
        <w:ind w:left="851"/>
        <w:jc w:val="both"/>
        <w:rPr>
          <w:rFonts w:asciiTheme="minorHAnsi" w:eastAsia="Times New Roman" w:hAnsiTheme="minorHAnsi"/>
          <w:color w:val="1F497D"/>
        </w:rPr>
      </w:pPr>
      <w:proofErr w:type="gramStart"/>
      <w:r>
        <w:rPr>
          <w:rFonts w:asciiTheme="minorHAnsi" w:eastAsia="Times New Roman" w:hAnsiTheme="minorHAnsi"/>
          <w:color w:val="1F497D"/>
        </w:rPr>
        <w:lastRenderedPageBreak/>
        <w:t>pe</w:t>
      </w:r>
      <w:r w:rsidR="00053485" w:rsidRPr="00053485">
        <w:rPr>
          <w:rFonts w:asciiTheme="minorHAnsi" w:eastAsia="Times New Roman" w:hAnsiTheme="minorHAnsi"/>
          <w:color w:val="1F497D"/>
        </w:rPr>
        <w:t>r</w:t>
      </w:r>
      <w:proofErr w:type="gramEnd"/>
      <w:r w:rsidR="00053485" w:rsidRPr="00053485">
        <w:rPr>
          <w:rFonts w:asciiTheme="minorHAnsi" w:eastAsia="Times New Roman" w:hAnsiTheme="minorHAnsi"/>
          <w:color w:val="1F497D"/>
        </w:rPr>
        <w:t xml:space="preserve"> </w:t>
      </w:r>
      <w:r w:rsidR="00053485" w:rsidRPr="00053485">
        <w:rPr>
          <w:rFonts w:asciiTheme="minorHAnsi" w:eastAsia="Times New Roman" w:hAnsiTheme="minorHAnsi"/>
          <w:b/>
          <w:color w:val="1F497D"/>
        </w:rPr>
        <w:t>l’Associazione Professione Ingegnere</w:t>
      </w:r>
      <w:r w:rsidR="00053485" w:rsidRPr="00053485">
        <w:rPr>
          <w:rFonts w:asciiTheme="minorHAnsi" w:eastAsia="Times New Roman" w:hAnsiTheme="minorHAnsi"/>
          <w:color w:val="1F497D"/>
        </w:rPr>
        <w:t>: personale dipendente, Presidente, Vicepresidente e Tesoriere</w:t>
      </w:r>
      <w:r w:rsidR="00394D7D">
        <w:rPr>
          <w:rFonts w:asciiTheme="minorHAnsi" w:eastAsia="Times New Roman" w:hAnsiTheme="minorHAnsi"/>
          <w:color w:val="1F497D"/>
        </w:rPr>
        <w:t>.</w:t>
      </w:r>
    </w:p>
    <w:p w14:paraId="1EF6CF68" w14:textId="183667C9" w:rsidR="008779B1" w:rsidRPr="00DC23FC" w:rsidRDefault="00B03FA0" w:rsidP="00BC091F">
      <w:pPr>
        <w:pStyle w:val="Titolo2"/>
        <w:numPr>
          <w:ilvl w:val="0"/>
          <w:numId w:val="8"/>
        </w:numPr>
        <w:spacing w:after="120" w:line="360" w:lineRule="auto"/>
        <w:ind w:left="284"/>
        <w:rPr>
          <w:rFonts w:asciiTheme="minorHAnsi" w:hAnsiTheme="minorHAnsi"/>
          <w:sz w:val="28"/>
          <w:szCs w:val="28"/>
        </w:rPr>
      </w:pPr>
      <w:r w:rsidRPr="00DC23FC">
        <w:rPr>
          <w:rFonts w:asciiTheme="minorHAnsi" w:hAnsiTheme="minorHAnsi"/>
          <w:sz w:val="28"/>
          <w:szCs w:val="28"/>
        </w:rPr>
        <w:t> </w:t>
      </w:r>
      <w:bookmarkStart w:id="8" w:name="_Toc496905885"/>
      <w:r w:rsidR="008779B1" w:rsidRPr="00DC23FC">
        <w:rPr>
          <w:rFonts w:asciiTheme="minorHAnsi" w:hAnsiTheme="minorHAnsi"/>
          <w:sz w:val="28"/>
          <w:szCs w:val="28"/>
        </w:rPr>
        <w:t>Prenot</w:t>
      </w:r>
      <w:r w:rsidR="009D022D" w:rsidRPr="00DC23FC">
        <w:rPr>
          <w:rFonts w:asciiTheme="minorHAnsi" w:hAnsiTheme="minorHAnsi"/>
          <w:sz w:val="28"/>
          <w:szCs w:val="28"/>
        </w:rPr>
        <w:t>a</w:t>
      </w:r>
      <w:r w:rsidR="008779B1" w:rsidRPr="00DC23FC">
        <w:rPr>
          <w:rFonts w:asciiTheme="minorHAnsi" w:hAnsiTheme="minorHAnsi"/>
          <w:sz w:val="28"/>
          <w:szCs w:val="28"/>
        </w:rPr>
        <w:t>zione sale</w:t>
      </w:r>
      <w:bookmarkEnd w:id="8"/>
    </w:p>
    <w:p w14:paraId="672DF106" w14:textId="5F3E2921" w:rsidR="009D022D" w:rsidRPr="00DC23FC" w:rsidRDefault="009D022D" w:rsidP="00BC091F">
      <w:pPr>
        <w:spacing w:before="100" w:beforeAutospacing="1" w:after="120" w:line="360" w:lineRule="auto"/>
        <w:jc w:val="both"/>
        <w:rPr>
          <w:rFonts w:asciiTheme="minorHAnsi" w:hAnsiTheme="minorHAnsi"/>
          <w:color w:val="000000"/>
        </w:rPr>
      </w:pPr>
      <w:r w:rsidRPr="00DC23FC">
        <w:rPr>
          <w:rFonts w:asciiTheme="minorHAnsi" w:hAnsiTheme="minorHAnsi"/>
          <w:color w:val="000000"/>
        </w:rPr>
        <w:t>Per l’</w:t>
      </w:r>
      <w:r w:rsidR="00765FFA" w:rsidRPr="00DC23FC">
        <w:rPr>
          <w:rFonts w:asciiTheme="minorHAnsi" w:hAnsiTheme="minorHAnsi"/>
          <w:color w:val="000000"/>
        </w:rPr>
        <w:t>effettuazione di incontri</w:t>
      </w:r>
      <w:r w:rsidRPr="00DC23FC">
        <w:rPr>
          <w:rFonts w:asciiTheme="minorHAnsi" w:hAnsiTheme="minorHAnsi"/>
          <w:color w:val="000000"/>
        </w:rPr>
        <w:t>, riunioni, corsi ed eventi in genere sono disponibili:</w:t>
      </w:r>
    </w:p>
    <w:p w14:paraId="675385D3" w14:textId="69FDA6B6" w:rsidR="00765FFA" w:rsidRPr="00BC091F" w:rsidRDefault="00765FFA" w:rsidP="00BC091F">
      <w:pPr>
        <w:pStyle w:val="Paragrafoelenco"/>
        <w:numPr>
          <w:ilvl w:val="0"/>
          <w:numId w:val="11"/>
        </w:numPr>
        <w:spacing w:after="120" w:line="360" w:lineRule="auto"/>
        <w:jc w:val="both"/>
        <w:rPr>
          <w:rFonts w:asciiTheme="minorHAnsi" w:hAnsiTheme="minorHAnsi" w:cstheme="minorHAnsi"/>
        </w:rPr>
      </w:pPr>
      <w:proofErr w:type="gramStart"/>
      <w:r w:rsidRPr="00BC091F">
        <w:rPr>
          <w:rFonts w:asciiTheme="minorHAnsi" w:hAnsiTheme="minorHAnsi" w:cstheme="minorHAnsi"/>
        </w:rPr>
        <w:t>ad</w:t>
      </w:r>
      <w:proofErr w:type="gramEnd"/>
      <w:r w:rsidRPr="00BC091F">
        <w:rPr>
          <w:rFonts w:asciiTheme="minorHAnsi" w:hAnsiTheme="minorHAnsi" w:cstheme="minorHAnsi"/>
        </w:rPr>
        <w:t xml:space="preserve"> uso gratuito quattro sale condivise con l’Università, ubicate nell’Edificio MO27:</w:t>
      </w:r>
    </w:p>
    <w:p w14:paraId="0A41EA3D" w14:textId="77777777" w:rsidR="00765FFA" w:rsidRPr="00DC23FC" w:rsidRDefault="00765FFA" w:rsidP="00BC091F">
      <w:pPr>
        <w:pStyle w:val="Paragrafoelenco"/>
        <w:numPr>
          <w:ilvl w:val="0"/>
          <w:numId w:val="12"/>
        </w:numPr>
        <w:spacing w:after="120" w:line="360" w:lineRule="auto"/>
        <w:ind w:left="851"/>
        <w:jc w:val="both"/>
        <w:rPr>
          <w:rFonts w:asciiTheme="minorHAnsi" w:hAnsiTheme="minorHAnsi" w:cstheme="minorHAnsi"/>
        </w:rPr>
      </w:pPr>
      <w:r w:rsidRPr="00DC23FC">
        <w:rPr>
          <w:rFonts w:asciiTheme="minorHAnsi" w:hAnsiTheme="minorHAnsi" w:cstheme="minorHAnsi"/>
        </w:rPr>
        <w:t>Sala Master (48 posti) – sala a piano terra adiacente la sede dell’Ordine.</w:t>
      </w:r>
    </w:p>
    <w:p w14:paraId="1DC3DFEF" w14:textId="77777777" w:rsidR="00765FFA" w:rsidRPr="00DC23FC" w:rsidRDefault="00765FFA" w:rsidP="00BC091F">
      <w:pPr>
        <w:pStyle w:val="Paragrafoelenco"/>
        <w:numPr>
          <w:ilvl w:val="0"/>
          <w:numId w:val="12"/>
        </w:numPr>
        <w:spacing w:after="120" w:line="360" w:lineRule="auto"/>
        <w:ind w:left="851"/>
        <w:jc w:val="both"/>
        <w:rPr>
          <w:rFonts w:asciiTheme="minorHAnsi" w:hAnsiTheme="minorHAnsi" w:cstheme="minorHAnsi"/>
        </w:rPr>
      </w:pPr>
      <w:r w:rsidRPr="00DC23FC">
        <w:rPr>
          <w:rFonts w:asciiTheme="minorHAnsi" w:hAnsiTheme="minorHAnsi" w:cstheme="minorHAnsi"/>
        </w:rPr>
        <w:t>Sala Valter Grilli (8 posti) – sala a piano terra all’ingresso 10 (ex portineria)</w:t>
      </w:r>
    </w:p>
    <w:p w14:paraId="7E728905" w14:textId="77777777" w:rsidR="00765FFA" w:rsidRPr="00DC23FC" w:rsidRDefault="00765FFA" w:rsidP="00BC091F">
      <w:pPr>
        <w:pStyle w:val="Paragrafoelenco"/>
        <w:numPr>
          <w:ilvl w:val="0"/>
          <w:numId w:val="12"/>
        </w:numPr>
        <w:spacing w:after="120" w:line="360" w:lineRule="auto"/>
        <w:ind w:left="851"/>
        <w:jc w:val="both"/>
        <w:rPr>
          <w:rFonts w:asciiTheme="minorHAnsi" w:hAnsiTheme="minorHAnsi" w:cstheme="minorHAnsi"/>
        </w:rPr>
      </w:pPr>
      <w:r w:rsidRPr="00DC23FC">
        <w:rPr>
          <w:rFonts w:asciiTheme="minorHAnsi" w:hAnsiTheme="minorHAnsi" w:cstheme="minorHAnsi"/>
        </w:rPr>
        <w:t>Sala riunioni al 1° piano (18 posti)</w:t>
      </w:r>
    </w:p>
    <w:p w14:paraId="0AFF83AC" w14:textId="77777777" w:rsidR="00765FFA" w:rsidRPr="00DC23FC" w:rsidRDefault="00765FFA" w:rsidP="00BC091F">
      <w:pPr>
        <w:pStyle w:val="Paragrafoelenco"/>
        <w:numPr>
          <w:ilvl w:val="0"/>
          <w:numId w:val="12"/>
        </w:numPr>
        <w:spacing w:after="120" w:line="360" w:lineRule="auto"/>
        <w:ind w:left="851"/>
        <w:jc w:val="both"/>
        <w:rPr>
          <w:rFonts w:asciiTheme="minorHAnsi" w:hAnsiTheme="minorHAnsi" w:cstheme="minorHAnsi"/>
        </w:rPr>
      </w:pPr>
      <w:r w:rsidRPr="00DC23FC">
        <w:rPr>
          <w:rFonts w:asciiTheme="minorHAnsi" w:hAnsiTheme="minorHAnsi" w:cstheme="minorHAnsi"/>
        </w:rPr>
        <w:t>Sala riunioni al 2° piano (18 posti).</w:t>
      </w:r>
    </w:p>
    <w:p w14:paraId="170D265E" w14:textId="263575D1" w:rsidR="00B03FA0" w:rsidRPr="00BC091F" w:rsidRDefault="00053485" w:rsidP="00BC091F">
      <w:pPr>
        <w:pStyle w:val="Paragrafoelenco"/>
        <w:numPr>
          <w:ilvl w:val="0"/>
          <w:numId w:val="11"/>
        </w:numPr>
        <w:spacing w:before="100" w:beforeAutospacing="1" w:after="120" w:line="360" w:lineRule="auto"/>
        <w:jc w:val="both"/>
        <w:rPr>
          <w:rFonts w:asciiTheme="minorHAnsi" w:hAnsiTheme="minorHAnsi"/>
          <w:color w:val="000000"/>
        </w:rPr>
      </w:pPr>
      <w:proofErr w:type="gramStart"/>
      <w:r>
        <w:rPr>
          <w:rFonts w:asciiTheme="minorHAnsi" w:hAnsiTheme="minorHAnsi"/>
          <w:color w:val="000000"/>
        </w:rPr>
        <w:t>a</w:t>
      </w:r>
      <w:r w:rsidR="00765FFA" w:rsidRPr="00BC091F">
        <w:rPr>
          <w:rFonts w:asciiTheme="minorHAnsi" w:hAnsiTheme="minorHAnsi"/>
          <w:color w:val="000000"/>
        </w:rPr>
        <w:t>d</w:t>
      </w:r>
      <w:proofErr w:type="gramEnd"/>
      <w:r w:rsidR="00765FFA" w:rsidRPr="00BC091F">
        <w:rPr>
          <w:rFonts w:asciiTheme="minorHAnsi" w:hAnsiTheme="minorHAnsi"/>
          <w:color w:val="000000"/>
        </w:rPr>
        <w:t xml:space="preserve"> uso non gratuito le altre sale presenti nel Dipartimento.</w:t>
      </w:r>
    </w:p>
    <w:p w14:paraId="04E1D059" w14:textId="1559400D" w:rsidR="00765FFA" w:rsidRPr="00DC23FC" w:rsidRDefault="00765FFA" w:rsidP="00BC091F">
      <w:pPr>
        <w:spacing w:before="100" w:beforeAutospacing="1" w:after="120" w:line="360" w:lineRule="auto"/>
        <w:jc w:val="both"/>
        <w:rPr>
          <w:rFonts w:asciiTheme="minorHAnsi" w:hAnsiTheme="minorHAnsi"/>
          <w:color w:val="000000"/>
        </w:rPr>
      </w:pPr>
      <w:r w:rsidRPr="00DC23FC">
        <w:rPr>
          <w:rFonts w:asciiTheme="minorHAnsi" w:hAnsiTheme="minorHAnsi"/>
          <w:color w:val="000000"/>
        </w:rPr>
        <w:t>Il Consigliere/Coordinatore prenota le sale attraverso la Segreteria dell’Ordine, con congruo anticipo</w:t>
      </w:r>
      <w:r w:rsidR="00BC091F">
        <w:rPr>
          <w:rFonts w:asciiTheme="minorHAnsi" w:hAnsiTheme="minorHAnsi"/>
          <w:color w:val="000000"/>
        </w:rPr>
        <w:t xml:space="preserve"> (almeno 30 gg per le riunioni delle Commissione di lavoro)</w:t>
      </w:r>
      <w:r w:rsidRPr="00DC23FC">
        <w:rPr>
          <w:rFonts w:asciiTheme="minorHAnsi" w:hAnsiTheme="minorHAnsi"/>
          <w:color w:val="000000"/>
        </w:rPr>
        <w:t>.</w:t>
      </w:r>
    </w:p>
    <w:p w14:paraId="5C6C22D5" w14:textId="62D9C18D" w:rsidR="00DE0461" w:rsidRPr="00DC23FC" w:rsidRDefault="00DE0461" w:rsidP="00BC091F">
      <w:pPr>
        <w:pStyle w:val="Titolo2"/>
        <w:numPr>
          <w:ilvl w:val="0"/>
          <w:numId w:val="8"/>
        </w:numPr>
        <w:spacing w:after="120" w:line="360" w:lineRule="auto"/>
        <w:ind w:left="284"/>
        <w:jc w:val="both"/>
        <w:rPr>
          <w:rFonts w:asciiTheme="minorHAnsi" w:hAnsiTheme="minorHAnsi"/>
          <w:sz w:val="28"/>
          <w:szCs w:val="28"/>
        </w:rPr>
      </w:pPr>
      <w:bookmarkStart w:id="9" w:name="_Toc496905886"/>
      <w:r w:rsidRPr="00DC23FC">
        <w:rPr>
          <w:rFonts w:asciiTheme="minorHAnsi" w:hAnsiTheme="minorHAnsi"/>
          <w:sz w:val="28"/>
          <w:szCs w:val="28"/>
        </w:rPr>
        <w:t>USO DELLE SALE</w:t>
      </w:r>
      <w:bookmarkEnd w:id="9"/>
    </w:p>
    <w:p w14:paraId="4E1F7013" w14:textId="35B71356" w:rsidR="00DE0461" w:rsidRPr="00E034DA" w:rsidRDefault="00E034DA" w:rsidP="00E034DA">
      <w:pPr>
        <w:pStyle w:val="Paragrafoelenco"/>
        <w:numPr>
          <w:ilvl w:val="0"/>
          <w:numId w:val="14"/>
        </w:numPr>
        <w:spacing w:before="100" w:beforeAutospacing="1" w:after="120" w:line="360" w:lineRule="auto"/>
        <w:ind w:left="284"/>
        <w:jc w:val="both"/>
        <w:rPr>
          <w:rFonts w:asciiTheme="minorHAnsi" w:hAnsiTheme="minorHAnsi"/>
          <w:color w:val="000000"/>
        </w:rPr>
      </w:pPr>
      <w:proofErr w:type="gramStart"/>
      <w:r w:rsidRPr="00E034DA">
        <w:rPr>
          <w:rFonts w:asciiTheme="minorHAnsi" w:hAnsiTheme="minorHAnsi"/>
          <w:color w:val="000000"/>
        </w:rPr>
        <w:t>i</w:t>
      </w:r>
      <w:proofErr w:type="gramEnd"/>
      <w:r w:rsidRPr="00E034DA">
        <w:rPr>
          <w:rFonts w:asciiTheme="minorHAnsi" w:hAnsiTheme="minorHAnsi"/>
          <w:color w:val="000000"/>
        </w:rPr>
        <w:t xml:space="preserve"> </w:t>
      </w:r>
      <w:r w:rsidRPr="00E034DA">
        <w:rPr>
          <w:rFonts w:asciiTheme="minorHAnsi" w:hAnsiTheme="minorHAnsi"/>
          <w:b/>
          <w:color w:val="000000"/>
        </w:rPr>
        <w:t>partecipant</w:t>
      </w:r>
      <w:r w:rsidRPr="00E034DA">
        <w:rPr>
          <w:rFonts w:asciiTheme="minorHAnsi" w:hAnsiTheme="minorHAnsi"/>
          <w:color w:val="000000"/>
        </w:rPr>
        <w:t>i agli eventi</w:t>
      </w:r>
      <w:r w:rsidR="00BB0CB8" w:rsidRPr="00E034DA">
        <w:rPr>
          <w:rFonts w:asciiTheme="minorHAnsi" w:hAnsiTheme="minorHAnsi"/>
          <w:color w:val="000000"/>
        </w:rPr>
        <w:t xml:space="preserve"> devono</w:t>
      </w:r>
      <w:r>
        <w:rPr>
          <w:rFonts w:asciiTheme="minorHAnsi" w:hAnsiTheme="minorHAnsi"/>
          <w:color w:val="000000"/>
        </w:rPr>
        <w:t xml:space="preserve"> rispettare le seguenti indicazioni</w:t>
      </w:r>
      <w:r w:rsidR="00053485" w:rsidRPr="00E034DA">
        <w:rPr>
          <w:rFonts w:asciiTheme="minorHAnsi" w:hAnsiTheme="minorHAnsi"/>
          <w:color w:val="000000"/>
        </w:rPr>
        <w:t xml:space="preserve">: </w:t>
      </w:r>
    </w:p>
    <w:p w14:paraId="28080DF4" w14:textId="27E8B48D" w:rsidR="00D05E26" w:rsidRDefault="0025457A" w:rsidP="00E034DA">
      <w:pPr>
        <w:pStyle w:val="Paragrafoelenco"/>
        <w:numPr>
          <w:ilvl w:val="0"/>
          <w:numId w:val="13"/>
        </w:numPr>
        <w:spacing w:before="100" w:beforeAutospacing="1" w:after="120" w:line="360" w:lineRule="auto"/>
        <w:ind w:left="567"/>
        <w:jc w:val="both"/>
        <w:rPr>
          <w:rFonts w:asciiTheme="minorHAnsi" w:hAnsiTheme="minorHAnsi"/>
          <w:color w:val="000000"/>
        </w:rPr>
      </w:pPr>
      <w:proofErr w:type="gramStart"/>
      <w:r>
        <w:rPr>
          <w:rFonts w:asciiTheme="minorHAnsi" w:hAnsiTheme="minorHAnsi"/>
          <w:color w:val="000000"/>
        </w:rPr>
        <w:t>p</w:t>
      </w:r>
      <w:r w:rsidR="00D05E26">
        <w:rPr>
          <w:rFonts w:asciiTheme="minorHAnsi" w:hAnsiTheme="minorHAnsi"/>
          <w:color w:val="000000"/>
        </w:rPr>
        <w:t>resentarsi</w:t>
      </w:r>
      <w:proofErr w:type="gramEnd"/>
      <w:r w:rsidR="00D05E26">
        <w:rPr>
          <w:rFonts w:asciiTheme="minorHAnsi" w:hAnsiTheme="minorHAnsi"/>
          <w:color w:val="000000"/>
        </w:rPr>
        <w:t xml:space="preserve"> agli eventi rispettando gli orari definiti: l’arrivo in ritardo comporta interruzioni per </w:t>
      </w:r>
      <w:r w:rsidR="00CF0C9D">
        <w:rPr>
          <w:rFonts w:asciiTheme="minorHAnsi" w:hAnsiTheme="minorHAnsi"/>
          <w:color w:val="000000"/>
        </w:rPr>
        <w:t>r</w:t>
      </w:r>
      <w:r w:rsidR="00166290">
        <w:rPr>
          <w:rFonts w:asciiTheme="minorHAnsi" w:hAnsiTheme="minorHAnsi"/>
          <w:color w:val="000000"/>
        </w:rPr>
        <w:t>ecarsi all’entrata e</w:t>
      </w:r>
      <w:r w:rsidR="00D05E26">
        <w:rPr>
          <w:rFonts w:asciiTheme="minorHAnsi" w:hAnsiTheme="minorHAnsi"/>
          <w:color w:val="000000"/>
        </w:rPr>
        <w:t xml:space="preserve"> consentire l’accesso</w:t>
      </w:r>
    </w:p>
    <w:p w14:paraId="4CF61A9D" w14:textId="661A0463" w:rsidR="00DE0461" w:rsidRPr="00E034DA" w:rsidRDefault="00BB0CB8" w:rsidP="00E034DA">
      <w:pPr>
        <w:pStyle w:val="Paragrafoelenco"/>
        <w:numPr>
          <w:ilvl w:val="0"/>
          <w:numId w:val="13"/>
        </w:numPr>
        <w:spacing w:before="100" w:beforeAutospacing="1" w:after="120" w:line="360" w:lineRule="auto"/>
        <w:ind w:left="567"/>
        <w:jc w:val="both"/>
        <w:rPr>
          <w:rFonts w:asciiTheme="minorHAnsi" w:hAnsiTheme="minorHAnsi"/>
          <w:color w:val="000000"/>
        </w:rPr>
      </w:pPr>
      <w:proofErr w:type="gramStart"/>
      <w:r w:rsidRPr="00E034DA">
        <w:rPr>
          <w:rFonts w:asciiTheme="minorHAnsi" w:hAnsiTheme="minorHAnsi"/>
          <w:color w:val="000000"/>
        </w:rPr>
        <w:t>accedere</w:t>
      </w:r>
      <w:proofErr w:type="gramEnd"/>
      <w:r w:rsidR="00DE0461" w:rsidRPr="00E034DA">
        <w:rPr>
          <w:rFonts w:asciiTheme="minorHAnsi" w:hAnsiTheme="minorHAnsi"/>
          <w:color w:val="000000"/>
        </w:rPr>
        <w:t xml:space="preserve"> esclusivamente alla sala prenotata e ai più vicini servizi igienici,</w:t>
      </w:r>
      <w:r w:rsidRPr="00E034DA">
        <w:rPr>
          <w:rFonts w:asciiTheme="minorHAnsi" w:hAnsiTheme="minorHAnsi"/>
          <w:color w:val="000000"/>
        </w:rPr>
        <w:t xml:space="preserve"> </w:t>
      </w:r>
      <w:r w:rsidR="00DE0461" w:rsidRPr="00E034DA">
        <w:rPr>
          <w:rFonts w:asciiTheme="minorHAnsi" w:hAnsiTheme="minorHAnsi"/>
          <w:color w:val="000000"/>
        </w:rPr>
        <w:t>evitando l’ac</w:t>
      </w:r>
      <w:r w:rsidRPr="00E034DA">
        <w:rPr>
          <w:rFonts w:asciiTheme="minorHAnsi" w:hAnsiTheme="minorHAnsi"/>
          <w:color w:val="000000"/>
        </w:rPr>
        <w:t>c</w:t>
      </w:r>
      <w:r w:rsidR="00DE0461" w:rsidRPr="00E034DA">
        <w:rPr>
          <w:rFonts w:asciiTheme="minorHAnsi" w:hAnsiTheme="minorHAnsi"/>
          <w:color w:val="000000"/>
        </w:rPr>
        <w:t xml:space="preserve">esso ad </w:t>
      </w:r>
      <w:r w:rsidRPr="00E034DA">
        <w:rPr>
          <w:rFonts w:asciiTheme="minorHAnsi" w:hAnsiTheme="minorHAnsi"/>
          <w:color w:val="000000"/>
        </w:rPr>
        <w:t xml:space="preserve">altre sale, </w:t>
      </w:r>
      <w:r w:rsidR="00DE0461" w:rsidRPr="00E034DA">
        <w:rPr>
          <w:rFonts w:asciiTheme="minorHAnsi" w:hAnsiTheme="minorHAnsi"/>
          <w:color w:val="000000"/>
        </w:rPr>
        <w:t xml:space="preserve">aule, laboratori </w:t>
      </w:r>
      <w:proofErr w:type="spellStart"/>
      <w:r w:rsidR="00DE0461" w:rsidRPr="00E034DA">
        <w:rPr>
          <w:rFonts w:asciiTheme="minorHAnsi" w:hAnsiTheme="minorHAnsi"/>
          <w:color w:val="000000"/>
        </w:rPr>
        <w:t>ecc</w:t>
      </w:r>
      <w:proofErr w:type="spellEnd"/>
      <w:r w:rsidR="00DE0461" w:rsidRPr="00E034DA">
        <w:rPr>
          <w:rFonts w:asciiTheme="minorHAnsi" w:hAnsiTheme="minorHAnsi"/>
          <w:color w:val="000000"/>
        </w:rPr>
        <w:t>…</w:t>
      </w:r>
    </w:p>
    <w:p w14:paraId="26FD20D5" w14:textId="55D47F28" w:rsidR="00DE0461" w:rsidRPr="00E034DA" w:rsidRDefault="00BB0CB8" w:rsidP="00E034DA">
      <w:pPr>
        <w:pStyle w:val="Paragrafoelenco"/>
        <w:numPr>
          <w:ilvl w:val="0"/>
          <w:numId w:val="13"/>
        </w:numPr>
        <w:spacing w:before="100" w:beforeAutospacing="1" w:after="120" w:line="360" w:lineRule="auto"/>
        <w:ind w:left="567"/>
        <w:jc w:val="both"/>
        <w:rPr>
          <w:rFonts w:asciiTheme="minorHAnsi" w:hAnsiTheme="minorHAnsi"/>
          <w:color w:val="000000"/>
        </w:rPr>
      </w:pPr>
      <w:proofErr w:type="gramStart"/>
      <w:r w:rsidRPr="00E034DA">
        <w:rPr>
          <w:rFonts w:asciiTheme="minorHAnsi" w:hAnsiTheme="minorHAnsi"/>
          <w:color w:val="000000"/>
        </w:rPr>
        <w:t>utilizzare</w:t>
      </w:r>
      <w:proofErr w:type="gramEnd"/>
      <w:r w:rsidR="00DE0461" w:rsidRPr="00E034DA">
        <w:rPr>
          <w:rFonts w:asciiTheme="minorHAnsi" w:hAnsiTheme="minorHAnsi"/>
          <w:color w:val="000000"/>
        </w:rPr>
        <w:t xml:space="preserve"> le sale senza arrecare danni alle stesse ed agli arredi in esse contenute</w:t>
      </w:r>
      <w:r w:rsidR="00E034DA">
        <w:rPr>
          <w:rFonts w:asciiTheme="minorHAnsi" w:hAnsiTheme="minorHAnsi"/>
          <w:color w:val="000000"/>
        </w:rPr>
        <w:t>.</w:t>
      </w:r>
    </w:p>
    <w:p w14:paraId="22AAC5A5" w14:textId="0D3F0AE7" w:rsidR="00FB2BBD" w:rsidRDefault="00450E07" w:rsidP="00E034DA">
      <w:pPr>
        <w:pStyle w:val="Paragrafoelenco"/>
        <w:numPr>
          <w:ilvl w:val="0"/>
          <w:numId w:val="13"/>
        </w:numPr>
        <w:spacing w:before="100" w:beforeAutospacing="1" w:after="120" w:line="360" w:lineRule="auto"/>
        <w:ind w:left="567"/>
        <w:jc w:val="both"/>
        <w:rPr>
          <w:rFonts w:asciiTheme="minorHAnsi" w:hAnsiTheme="minorHAnsi"/>
          <w:color w:val="000000"/>
        </w:rPr>
      </w:pPr>
      <w:proofErr w:type="gramStart"/>
      <w:r w:rsidRPr="00E034DA">
        <w:rPr>
          <w:rFonts w:asciiTheme="minorHAnsi" w:hAnsiTheme="minorHAnsi"/>
          <w:color w:val="000000"/>
        </w:rPr>
        <w:t>una</w:t>
      </w:r>
      <w:proofErr w:type="gramEnd"/>
      <w:r w:rsidRPr="00E034DA">
        <w:rPr>
          <w:rFonts w:asciiTheme="minorHAnsi" w:hAnsiTheme="minorHAnsi"/>
          <w:color w:val="000000"/>
        </w:rPr>
        <w:t xml:space="preserve"> volta concluso l’evento</w:t>
      </w:r>
      <w:r>
        <w:rPr>
          <w:rFonts w:asciiTheme="minorHAnsi" w:hAnsiTheme="minorHAnsi"/>
          <w:color w:val="000000"/>
        </w:rPr>
        <w:t xml:space="preserve">, </w:t>
      </w:r>
      <w:r w:rsidR="00BB0CB8" w:rsidRPr="00E034DA">
        <w:rPr>
          <w:rFonts w:asciiTheme="minorHAnsi" w:hAnsiTheme="minorHAnsi"/>
          <w:color w:val="000000"/>
        </w:rPr>
        <w:t xml:space="preserve">allontanarsi </w:t>
      </w:r>
      <w:r w:rsidR="00FB2BBD" w:rsidRPr="00E034DA">
        <w:rPr>
          <w:rFonts w:asciiTheme="minorHAnsi" w:hAnsiTheme="minorHAnsi"/>
          <w:color w:val="000000"/>
        </w:rPr>
        <w:t>dalle sale e, al di fuori dell’orario di lavoro, dall’edificio</w:t>
      </w:r>
      <w:r w:rsidR="00E034DA">
        <w:rPr>
          <w:rFonts w:asciiTheme="minorHAnsi" w:hAnsiTheme="minorHAnsi"/>
          <w:color w:val="000000"/>
        </w:rPr>
        <w:t>.</w:t>
      </w:r>
    </w:p>
    <w:p w14:paraId="0AD0F57F" w14:textId="77777777" w:rsidR="00D2010B" w:rsidRDefault="00D2010B" w:rsidP="00D2010B">
      <w:pPr>
        <w:pStyle w:val="Paragrafoelenco"/>
        <w:numPr>
          <w:ilvl w:val="0"/>
          <w:numId w:val="13"/>
        </w:numPr>
        <w:spacing w:before="100" w:beforeAutospacing="1" w:after="120" w:line="360" w:lineRule="auto"/>
        <w:ind w:left="567"/>
        <w:jc w:val="both"/>
        <w:rPr>
          <w:rFonts w:asciiTheme="minorHAnsi" w:hAnsiTheme="minorHAnsi"/>
          <w:color w:val="000000"/>
        </w:rPr>
      </w:pPr>
      <w:proofErr w:type="gramStart"/>
      <w:r>
        <w:rPr>
          <w:rFonts w:asciiTheme="minorHAnsi" w:hAnsiTheme="minorHAnsi"/>
          <w:color w:val="000000"/>
        </w:rPr>
        <w:t>una</w:t>
      </w:r>
      <w:proofErr w:type="gramEnd"/>
      <w:r>
        <w:rPr>
          <w:rFonts w:asciiTheme="minorHAnsi" w:hAnsiTheme="minorHAnsi"/>
          <w:color w:val="000000"/>
        </w:rPr>
        <w:t xml:space="preserve"> situazione di emergenza può essere segnalata dall’attivazione di targhe ottico/acustiche oppure tramite comunicazione di emergenza diffusa da altoparlanti: in tal caso, </w:t>
      </w:r>
      <w:r w:rsidRPr="00E034DA">
        <w:rPr>
          <w:rFonts w:asciiTheme="minorHAnsi" w:hAnsiTheme="minorHAnsi"/>
          <w:color w:val="000000"/>
        </w:rPr>
        <w:t xml:space="preserve">procedere all’evacuazione dei locali, </w:t>
      </w:r>
      <w:r>
        <w:rPr>
          <w:rFonts w:asciiTheme="minorHAnsi" w:hAnsiTheme="minorHAnsi"/>
          <w:color w:val="000000"/>
        </w:rPr>
        <w:t>s</w:t>
      </w:r>
      <w:r w:rsidRPr="00E034DA">
        <w:rPr>
          <w:rFonts w:asciiTheme="minorHAnsi" w:hAnsiTheme="minorHAnsi"/>
          <w:color w:val="000000"/>
        </w:rPr>
        <w:t>eguendo le vie di esodo riportate nel Piano di emergenza a</w:t>
      </w:r>
      <w:r>
        <w:rPr>
          <w:rFonts w:asciiTheme="minorHAnsi" w:hAnsiTheme="minorHAnsi"/>
          <w:color w:val="000000"/>
        </w:rPr>
        <w:t>llegato, e portarsi al Punto di R</w:t>
      </w:r>
      <w:r w:rsidRPr="00E034DA">
        <w:rPr>
          <w:rFonts w:asciiTheme="minorHAnsi" w:hAnsiTheme="minorHAnsi"/>
          <w:color w:val="000000"/>
        </w:rPr>
        <w:t>accolta ubicato presso il piazzale di fianco all’aereo</w:t>
      </w:r>
      <w:r>
        <w:rPr>
          <w:rFonts w:asciiTheme="minorHAnsi" w:hAnsiTheme="minorHAnsi"/>
          <w:color w:val="000000"/>
        </w:rPr>
        <w:t>.</w:t>
      </w:r>
    </w:p>
    <w:p w14:paraId="57CDB8EB" w14:textId="199FF49C" w:rsidR="003501BD" w:rsidRPr="003501BD" w:rsidRDefault="00D2010B" w:rsidP="003501BD">
      <w:pPr>
        <w:pStyle w:val="Paragrafoelenco"/>
        <w:spacing w:before="100" w:beforeAutospacing="1" w:after="120" w:line="360" w:lineRule="auto"/>
        <w:ind w:left="567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Nota: in orario di lavoro, l’emergenza viene gestita dal Coordinatore dell’emergenza dell’Università, </w:t>
      </w:r>
      <w:r w:rsidRPr="004E3086">
        <w:rPr>
          <w:rFonts w:asciiTheme="minorHAnsi" w:hAnsiTheme="minorHAnsi"/>
          <w:color w:val="000000"/>
        </w:rPr>
        <w:t>fuori orario di lavoro, effettuare la chiamata ai soccorsi (115/118)</w:t>
      </w:r>
      <w:r>
        <w:rPr>
          <w:rFonts w:asciiTheme="minorHAnsi" w:hAnsiTheme="minorHAnsi"/>
          <w:color w:val="000000"/>
        </w:rPr>
        <w:t>.</w:t>
      </w:r>
    </w:p>
    <w:p w14:paraId="760DCF27" w14:textId="5B9A4A0C" w:rsidR="00D2010B" w:rsidRDefault="00D2010B" w:rsidP="00D2010B">
      <w:pPr>
        <w:pStyle w:val="Paragrafoelenco"/>
        <w:numPr>
          <w:ilvl w:val="0"/>
          <w:numId w:val="13"/>
        </w:numPr>
        <w:spacing w:before="100" w:beforeAutospacing="1" w:after="120" w:line="360" w:lineRule="auto"/>
        <w:ind w:left="567"/>
        <w:jc w:val="both"/>
        <w:rPr>
          <w:rFonts w:asciiTheme="minorHAnsi" w:hAnsiTheme="minorHAnsi"/>
          <w:color w:val="000000"/>
        </w:rPr>
      </w:pPr>
      <w:proofErr w:type="gramStart"/>
      <w:r>
        <w:rPr>
          <w:rFonts w:asciiTheme="minorHAnsi" w:hAnsiTheme="minorHAnsi"/>
          <w:color w:val="000000"/>
        </w:rPr>
        <w:lastRenderedPageBreak/>
        <w:t>in</w:t>
      </w:r>
      <w:proofErr w:type="gramEnd"/>
      <w:r>
        <w:rPr>
          <w:rFonts w:asciiTheme="minorHAnsi" w:hAnsiTheme="minorHAnsi"/>
          <w:color w:val="000000"/>
        </w:rPr>
        <w:t xml:space="preserve"> caso di </w:t>
      </w:r>
      <w:r w:rsidR="00327929">
        <w:rPr>
          <w:rFonts w:asciiTheme="minorHAnsi" w:hAnsiTheme="minorHAnsi"/>
          <w:color w:val="000000"/>
        </w:rPr>
        <w:t>emergenza Sanitaria, chiamare i numeri di emergenza</w:t>
      </w:r>
      <w:r>
        <w:rPr>
          <w:rFonts w:asciiTheme="minorHAnsi" w:hAnsiTheme="minorHAnsi"/>
          <w:color w:val="000000"/>
        </w:rPr>
        <w:t xml:space="preserve"> indicati nel </w:t>
      </w:r>
      <w:r w:rsidRPr="00E034DA">
        <w:rPr>
          <w:rFonts w:asciiTheme="minorHAnsi" w:hAnsiTheme="minorHAnsi"/>
          <w:color w:val="000000"/>
        </w:rPr>
        <w:t>Piano di emergenza a</w:t>
      </w:r>
      <w:r>
        <w:rPr>
          <w:rFonts w:asciiTheme="minorHAnsi" w:hAnsiTheme="minorHAnsi"/>
          <w:color w:val="000000"/>
        </w:rPr>
        <w:t>llegato, oppure effettuare direttamente la chiamata ai soccorsi (118).</w:t>
      </w:r>
    </w:p>
    <w:p w14:paraId="38321C80" w14:textId="5E65262C" w:rsidR="003501BD" w:rsidRPr="00D2010B" w:rsidRDefault="005F2131" w:rsidP="00D2010B">
      <w:pPr>
        <w:pStyle w:val="Paragrafoelenco"/>
        <w:numPr>
          <w:ilvl w:val="0"/>
          <w:numId w:val="13"/>
        </w:numPr>
        <w:spacing w:before="100" w:beforeAutospacing="1" w:after="120" w:line="360" w:lineRule="auto"/>
        <w:ind w:left="567"/>
        <w:jc w:val="both"/>
        <w:rPr>
          <w:rFonts w:asciiTheme="minorHAnsi" w:hAnsiTheme="minorHAnsi"/>
          <w:color w:val="000000"/>
        </w:rPr>
      </w:pPr>
      <w:proofErr w:type="gramStart"/>
      <w:r>
        <w:rPr>
          <w:rFonts w:asciiTheme="minorHAnsi" w:hAnsiTheme="minorHAnsi"/>
          <w:color w:val="000000"/>
        </w:rPr>
        <w:t>i</w:t>
      </w:r>
      <w:r w:rsidR="003501BD">
        <w:rPr>
          <w:rFonts w:asciiTheme="minorHAnsi" w:hAnsiTheme="minorHAnsi"/>
          <w:color w:val="000000"/>
        </w:rPr>
        <w:t>n</w:t>
      </w:r>
      <w:proofErr w:type="gramEnd"/>
      <w:r w:rsidR="003501BD">
        <w:rPr>
          <w:rFonts w:asciiTheme="minorHAnsi" w:hAnsiTheme="minorHAnsi"/>
          <w:color w:val="000000"/>
        </w:rPr>
        <w:t xml:space="preserve"> caso di emergenza incendio che non sia stata segnalata</w:t>
      </w:r>
      <w:r w:rsidR="003B23BA" w:rsidRPr="003B23BA">
        <w:rPr>
          <w:rFonts w:asciiTheme="minorHAnsi" w:hAnsiTheme="minorHAnsi"/>
          <w:color w:val="000000"/>
        </w:rPr>
        <w:t xml:space="preserve"> </w:t>
      </w:r>
      <w:r w:rsidR="003B23BA">
        <w:rPr>
          <w:rFonts w:asciiTheme="minorHAnsi" w:hAnsiTheme="minorHAnsi"/>
          <w:color w:val="000000"/>
        </w:rPr>
        <w:t>premere il pulsante di allarme</w:t>
      </w:r>
      <w:r w:rsidR="003501BD">
        <w:rPr>
          <w:rFonts w:asciiTheme="minorHAnsi" w:hAnsiTheme="minorHAnsi"/>
          <w:color w:val="000000"/>
        </w:rPr>
        <w:t xml:space="preserve">, </w:t>
      </w:r>
      <w:r w:rsidR="003B23BA">
        <w:rPr>
          <w:rFonts w:asciiTheme="minorHAnsi" w:hAnsiTheme="minorHAnsi"/>
          <w:color w:val="000000"/>
        </w:rPr>
        <w:t xml:space="preserve">chiamare i numeri di emergenza indicati nel </w:t>
      </w:r>
      <w:r w:rsidR="003B23BA" w:rsidRPr="00E034DA">
        <w:rPr>
          <w:rFonts w:asciiTheme="minorHAnsi" w:hAnsiTheme="minorHAnsi"/>
          <w:color w:val="000000"/>
        </w:rPr>
        <w:t>Piano di emergenza a</w:t>
      </w:r>
      <w:r w:rsidR="003B23BA">
        <w:rPr>
          <w:rFonts w:asciiTheme="minorHAnsi" w:hAnsiTheme="minorHAnsi"/>
          <w:color w:val="000000"/>
        </w:rPr>
        <w:t>llegato e</w:t>
      </w:r>
      <w:r w:rsidR="003501BD">
        <w:rPr>
          <w:rFonts w:asciiTheme="minorHAnsi" w:hAnsiTheme="minorHAnsi"/>
          <w:color w:val="000000"/>
        </w:rPr>
        <w:t xml:space="preserve"> seguire le indicazioni del punto 5.</w:t>
      </w:r>
    </w:p>
    <w:p w14:paraId="7546BCD4" w14:textId="02AE7F36" w:rsidR="00C96E69" w:rsidRPr="00E034DA" w:rsidRDefault="00BB0CB8" w:rsidP="00E034DA">
      <w:pPr>
        <w:pStyle w:val="Paragrafoelenco"/>
        <w:numPr>
          <w:ilvl w:val="0"/>
          <w:numId w:val="14"/>
        </w:numPr>
        <w:spacing w:before="100" w:beforeAutospacing="1" w:after="120" w:line="360" w:lineRule="auto"/>
        <w:ind w:left="284"/>
        <w:jc w:val="both"/>
        <w:rPr>
          <w:rFonts w:asciiTheme="minorHAnsi" w:hAnsiTheme="minorHAnsi"/>
          <w:color w:val="000000"/>
        </w:rPr>
      </w:pPr>
      <w:r w:rsidRPr="00E034DA">
        <w:rPr>
          <w:rFonts w:asciiTheme="minorHAnsi" w:hAnsiTheme="minorHAnsi"/>
          <w:color w:val="000000"/>
        </w:rPr>
        <w:t xml:space="preserve">Il </w:t>
      </w:r>
      <w:r w:rsidRPr="00E034DA">
        <w:rPr>
          <w:rFonts w:asciiTheme="minorHAnsi" w:hAnsiTheme="minorHAnsi"/>
          <w:b/>
          <w:color w:val="000000"/>
        </w:rPr>
        <w:t>Consigliere/Coordinatore</w:t>
      </w:r>
      <w:r w:rsidRPr="00E034DA">
        <w:rPr>
          <w:rFonts w:asciiTheme="minorHAnsi" w:hAnsiTheme="minorHAnsi"/>
          <w:color w:val="000000"/>
        </w:rPr>
        <w:t xml:space="preserve"> deve:</w:t>
      </w:r>
    </w:p>
    <w:p w14:paraId="0452D451" w14:textId="4691FAE3" w:rsidR="00BB0CB8" w:rsidRPr="00E034DA" w:rsidRDefault="00BB0CB8" w:rsidP="00E034DA">
      <w:pPr>
        <w:pStyle w:val="Paragrafoelenco"/>
        <w:numPr>
          <w:ilvl w:val="0"/>
          <w:numId w:val="16"/>
        </w:numPr>
        <w:spacing w:before="100" w:beforeAutospacing="1" w:after="120" w:line="360" w:lineRule="auto"/>
        <w:jc w:val="both"/>
        <w:rPr>
          <w:rFonts w:asciiTheme="minorHAnsi" w:hAnsiTheme="minorHAnsi"/>
          <w:color w:val="000000"/>
        </w:rPr>
      </w:pPr>
      <w:proofErr w:type="gramStart"/>
      <w:r w:rsidRPr="00E034DA">
        <w:rPr>
          <w:rFonts w:asciiTheme="minorHAnsi" w:hAnsiTheme="minorHAnsi"/>
          <w:color w:val="000000"/>
        </w:rPr>
        <w:t>illustrare</w:t>
      </w:r>
      <w:proofErr w:type="gramEnd"/>
      <w:r w:rsidRPr="00E034DA">
        <w:rPr>
          <w:rFonts w:asciiTheme="minorHAnsi" w:hAnsiTheme="minorHAnsi"/>
          <w:color w:val="000000"/>
        </w:rPr>
        <w:t xml:space="preserve"> le indicazioni sopraindicate ai partecipanti</w:t>
      </w:r>
      <w:r w:rsidR="00450E07">
        <w:rPr>
          <w:rFonts w:asciiTheme="minorHAnsi" w:hAnsiTheme="minorHAnsi"/>
          <w:color w:val="000000"/>
        </w:rPr>
        <w:t>.</w:t>
      </w:r>
    </w:p>
    <w:p w14:paraId="58A59730" w14:textId="5A808CF2" w:rsidR="00BB0CB8" w:rsidRDefault="00BB0CB8" w:rsidP="00E034DA">
      <w:pPr>
        <w:pStyle w:val="Paragrafoelenco"/>
        <w:numPr>
          <w:ilvl w:val="0"/>
          <w:numId w:val="16"/>
        </w:numPr>
        <w:spacing w:before="100" w:beforeAutospacing="1" w:after="120" w:line="360" w:lineRule="auto"/>
        <w:jc w:val="both"/>
        <w:rPr>
          <w:rFonts w:asciiTheme="minorHAnsi" w:hAnsiTheme="minorHAnsi"/>
          <w:color w:val="000000"/>
        </w:rPr>
      </w:pPr>
      <w:proofErr w:type="gramStart"/>
      <w:r w:rsidRPr="00E034DA">
        <w:rPr>
          <w:rFonts w:asciiTheme="minorHAnsi" w:hAnsiTheme="minorHAnsi"/>
          <w:color w:val="000000"/>
        </w:rPr>
        <w:t>garantirne</w:t>
      </w:r>
      <w:proofErr w:type="gramEnd"/>
      <w:r w:rsidRPr="00E034DA">
        <w:rPr>
          <w:rFonts w:asciiTheme="minorHAnsi" w:hAnsiTheme="minorHAnsi"/>
          <w:color w:val="000000"/>
        </w:rPr>
        <w:t xml:space="preserve"> il rispetto.</w:t>
      </w:r>
    </w:p>
    <w:p w14:paraId="4D8ED9F9" w14:textId="4835366E" w:rsidR="00D2010B" w:rsidRDefault="00090AA5" w:rsidP="00E034DA">
      <w:pPr>
        <w:pStyle w:val="Paragrafoelenco"/>
        <w:numPr>
          <w:ilvl w:val="0"/>
          <w:numId w:val="16"/>
        </w:numPr>
        <w:spacing w:before="100" w:beforeAutospacing="1" w:after="120" w:line="360" w:lineRule="auto"/>
        <w:jc w:val="both"/>
        <w:rPr>
          <w:rFonts w:asciiTheme="minorHAnsi" w:hAnsiTheme="minorHAnsi"/>
          <w:color w:val="000000"/>
        </w:rPr>
      </w:pPr>
      <w:proofErr w:type="gramStart"/>
      <w:r>
        <w:rPr>
          <w:rFonts w:asciiTheme="minorHAnsi" w:hAnsiTheme="minorHAnsi"/>
          <w:color w:val="000000"/>
        </w:rPr>
        <w:t>i</w:t>
      </w:r>
      <w:r w:rsidR="00D2010B">
        <w:rPr>
          <w:rFonts w:asciiTheme="minorHAnsi" w:hAnsiTheme="minorHAnsi"/>
          <w:color w:val="000000"/>
        </w:rPr>
        <w:t>n</w:t>
      </w:r>
      <w:proofErr w:type="gramEnd"/>
      <w:r w:rsidR="00D2010B">
        <w:rPr>
          <w:rFonts w:asciiTheme="minorHAnsi" w:hAnsiTheme="minorHAnsi"/>
          <w:color w:val="000000"/>
        </w:rPr>
        <w:t xml:space="preserve"> caso di evacuazione dei locali, verificare l’uscita di tutti i presenti, portare con sé il Foglio presenze e verificare</w:t>
      </w:r>
      <w:r>
        <w:rPr>
          <w:rFonts w:asciiTheme="minorHAnsi" w:hAnsiTheme="minorHAnsi"/>
          <w:color w:val="000000"/>
        </w:rPr>
        <w:t xml:space="preserve"> al Punto di Raccolta la presenz</w:t>
      </w:r>
      <w:r w:rsidR="00D2010B">
        <w:rPr>
          <w:rFonts w:asciiTheme="minorHAnsi" w:hAnsiTheme="minorHAnsi"/>
          <w:color w:val="000000"/>
        </w:rPr>
        <w:t>a di tutti i partecipanti, segnalando eventuali criticità al Coordinatore dell’emergenza/Addetti emergenza dell’Università.</w:t>
      </w:r>
    </w:p>
    <w:p w14:paraId="4D0F838B" w14:textId="2AA2ED27" w:rsidR="00126B58" w:rsidRDefault="00E034DA" w:rsidP="00351058">
      <w:pPr>
        <w:spacing w:before="100" w:beforeAutospacing="1" w:after="120" w:line="360" w:lineRule="auto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Allegato: Piano</w:t>
      </w:r>
      <w:r w:rsidR="000B5D1A">
        <w:rPr>
          <w:rFonts w:asciiTheme="minorHAnsi" w:hAnsiTheme="minorHAnsi"/>
          <w:color w:val="000000"/>
        </w:rPr>
        <w:t xml:space="preserve"> E</w:t>
      </w:r>
      <w:r w:rsidR="000320B1">
        <w:rPr>
          <w:rFonts w:asciiTheme="minorHAnsi" w:hAnsiTheme="minorHAnsi"/>
          <w:color w:val="000000"/>
        </w:rPr>
        <w:t>merge</w:t>
      </w:r>
      <w:r>
        <w:rPr>
          <w:rFonts w:asciiTheme="minorHAnsi" w:hAnsiTheme="minorHAnsi"/>
          <w:color w:val="000000"/>
        </w:rPr>
        <w:t xml:space="preserve">nza </w:t>
      </w:r>
      <w:r w:rsidR="000320B1">
        <w:rPr>
          <w:rFonts w:asciiTheme="minorHAnsi" w:hAnsiTheme="minorHAnsi"/>
          <w:color w:val="000000"/>
        </w:rPr>
        <w:t xml:space="preserve">DIEF </w:t>
      </w:r>
    </w:p>
    <w:p w14:paraId="4D3B3558" w14:textId="737A59CA" w:rsidR="008D0CC8" w:rsidRDefault="008D0CC8" w:rsidP="00351058">
      <w:pPr>
        <w:spacing w:before="100" w:beforeAutospacing="1" w:after="120" w:line="360" w:lineRule="auto"/>
        <w:jc w:val="both"/>
        <w:rPr>
          <w:rFonts w:asciiTheme="minorHAnsi" w:hAnsiTheme="minorHAnsi"/>
          <w:color w:val="000000"/>
        </w:rPr>
      </w:pPr>
    </w:p>
    <w:sectPr w:rsidR="008D0CC8" w:rsidSect="008501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C5B55" w14:textId="77777777" w:rsidR="004A3BFC" w:rsidRDefault="004A3BFC" w:rsidP="00BB5385">
      <w:r>
        <w:separator/>
      </w:r>
    </w:p>
  </w:endnote>
  <w:endnote w:type="continuationSeparator" w:id="0">
    <w:p w14:paraId="5B802F79" w14:textId="77777777" w:rsidR="004A3BFC" w:rsidRDefault="004A3BFC" w:rsidP="00BB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8BBDBD" w14:textId="77777777" w:rsidR="00F65C1C" w:rsidRDefault="00F65C1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CF119" w14:textId="77777777" w:rsidR="00F65C1C" w:rsidRDefault="00F65C1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01866" w14:textId="77777777" w:rsidR="00F65C1C" w:rsidRDefault="00F65C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2F03C" w14:textId="77777777" w:rsidR="004A3BFC" w:rsidRDefault="004A3BFC" w:rsidP="00BB5385">
      <w:r>
        <w:separator/>
      </w:r>
    </w:p>
  </w:footnote>
  <w:footnote w:type="continuationSeparator" w:id="0">
    <w:p w14:paraId="031D0A35" w14:textId="77777777" w:rsidR="004A3BFC" w:rsidRDefault="004A3BFC" w:rsidP="00BB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06FB9D" w14:textId="77777777" w:rsidR="00F65C1C" w:rsidRDefault="00F65C1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36DD0" w14:textId="77777777" w:rsidR="00420459" w:rsidRDefault="00420459" w:rsidP="00420459">
    <w:pPr>
      <w:ind w:right="-143"/>
    </w:pPr>
  </w:p>
  <w:tbl>
    <w:tblPr>
      <w:tblW w:w="9703" w:type="dxa"/>
      <w:tblInd w:w="7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470"/>
      <w:gridCol w:w="1276"/>
      <w:gridCol w:w="1506"/>
      <w:gridCol w:w="2888"/>
      <w:gridCol w:w="1563"/>
    </w:tblGrid>
    <w:tr w:rsidR="00420459" w14:paraId="0BE430F1" w14:textId="77777777" w:rsidTr="00495A1C">
      <w:trPr>
        <w:cantSplit/>
        <w:trHeight w:val="580"/>
      </w:trPr>
      <w:tc>
        <w:tcPr>
          <w:tcW w:w="2470" w:type="dxa"/>
          <w:vMerge w:val="restart"/>
          <w:tcBorders>
            <w:top w:val="single" w:sz="4" w:space="0" w:color="auto"/>
            <w:left w:val="single" w:sz="4" w:space="0" w:color="auto"/>
          </w:tcBorders>
          <w:vAlign w:val="center"/>
        </w:tcPr>
        <w:p w14:paraId="3D88B21C" w14:textId="77777777" w:rsidR="00420459" w:rsidRDefault="00420459" w:rsidP="00495A1C">
          <w:pPr>
            <w:pStyle w:val="Intestazione"/>
            <w:ind w:left="-2" w:right="-47"/>
            <w:jc w:val="center"/>
            <w:rPr>
              <w:b/>
              <w:i/>
              <w:iCs/>
              <w:sz w:val="28"/>
            </w:rPr>
          </w:pPr>
          <w:r>
            <w:rPr>
              <w:b/>
              <w:i/>
              <w:iCs/>
              <w:noProof/>
              <w:sz w:val="28"/>
            </w:rPr>
            <w:drawing>
              <wp:anchor distT="0" distB="0" distL="114300" distR="114300" simplePos="0" relativeHeight="251659264" behindDoc="0" locked="0" layoutInCell="1" allowOverlap="1" wp14:anchorId="6F75B1A9" wp14:editId="112D9D9A">
                <wp:simplePos x="0" y="0"/>
                <wp:positionH relativeFrom="margin">
                  <wp:posOffset>311150</wp:posOffset>
                </wp:positionH>
                <wp:positionV relativeFrom="paragraph">
                  <wp:posOffset>-663575</wp:posOffset>
                </wp:positionV>
                <wp:extent cx="795020" cy="679450"/>
                <wp:effectExtent l="0" t="0" r="0" b="6350"/>
                <wp:wrapThrough wrapText="bothSides">
                  <wp:wrapPolygon edited="0">
                    <wp:start x="0" y="0"/>
                    <wp:lineTo x="0" y="20994"/>
                    <wp:lineTo x="20703" y="20994"/>
                    <wp:lineTo x="20703" y="0"/>
                    <wp:lineTo x="0" y="0"/>
                  </wp:wrapPolygon>
                </wp:wrapThrough>
                <wp:docPr id="4" name="Immagine 4" descr="blu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lu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02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gridSpan w:val="3"/>
          <w:vAlign w:val="center"/>
        </w:tcPr>
        <w:p w14:paraId="4025A514" w14:textId="77777777" w:rsidR="00420459" w:rsidRPr="00BB5385" w:rsidRDefault="00420459" w:rsidP="00495A1C">
          <w:pPr>
            <w:pStyle w:val="Intestazione"/>
            <w:jc w:val="center"/>
            <w:rPr>
              <w:rFonts w:asciiTheme="minorHAnsi" w:hAnsiTheme="minorHAnsi"/>
              <w:b/>
              <w:bCs/>
              <w:i/>
              <w:iCs/>
              <w:sz w:val="28"/>
            </w:rPr>
          </w:pPr>
          <w:r w:rsidRPr="00BB5385">
            <w:rPr>
              <w:rFonts w:asciiTheme="minorHAnsi" w:hAnsiTheme="minorHAnsi"/>
              <w:b/>
              <w:bCs/>
            </w:rPr>
            <w:t>PROCEDURA</w:t>
          </w:r>
          <w:r>
            <w:rPr>
              <w:rFonts w:asciiTheme="minorHAnsi" w:hAnsiTheme="minorHAnsi"/>
              <w:b/>
              <w:bCs/>
            </w:rPr>
            <w:t xml:space="preserve"> DI ACCESSO ED USO LOCALI DIPARTIMENTO DI INGEGNARIA ENZO FERRARI</w:t>
          </w:r>
        </w:p>
      </w:tc>
      <w:tc>
        <w:tcPr>
          <w:tcW w:w="1563" w:type="dxa"/>
          <w:vAlign w:val="center"/>
        </w:tcPr>
        <w:p w14:paraId="7F3ABFFC" w14:textId="77777777" w:rsidR="00420459" w:rsidRPr="00BB5385" w:rsidRDefault="00420459" w:rsidP="00495A1C">
          <w:pPr>
            <w:pStyle w:val="Intestazione"/>
            <w:jc w:val="center"/>
            <w:rPr>
              <w:rFonts w:asciiTheme="minorHAnsi" w:hAnsiTheme="minorHAnsi" w:cs="Arial"/>
              <w:b/>
              <w:bCs/>
              <w:sz w:val="28"/>
            </w:rPr>
          </w:pPr>
          <w:r w:rsidRPr="00BB5385">
            <w:rPr>
              <w:rFonts w:asciiTheme="minorHAnsi" w:hAnsiTheme="minorHAnsi" w:cs="Arial"/>
              <w:b/>
              <w:bCs/>
              <w:sz w:val="28"/>
            </w:rPr>
            <w:t>PR ACC1</w:t>
          </w:r>
        </w:p>
      </w:tc>
    </w:tr>
    <w:tr w:rsidR="00420459" w14:paraId="01C328EA" w14:textId="77777777" w:rsidTr="00495A1C">
      <w:trPr>
        <w:cantSplit/>
        <w:trHeight w:val="389"/>
      </w:trPr>
      <w:tc>
        <w:tcPr>
          <w:tcW w:w="2470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14:paraId="4C3653E8" w14:textId="77777777" w:rsidR="00420459" w:rsidRDefault="00420459" w:rsidP="00495A1C">
          <w:pPr>
            <w:pStyle w:val="Intestazione"/>
            <w:jc w:val="center"/>
          </w:pPr>
        </w:p>
      </w:tc>
      <w:tc>
        <w:tcPr>
          <w:tcW w:w="1276" w:type="dxa"/>
          <w:vAlign w:val="center"/>
        </w:tcPr>
        <w:p w14:paraId="5B3DDAA0" w14:textId="77777777" w:rsidR="00420459" w:rsidRPr="00BB5385" w:rsidRDefault="00420459" w:rsidP="00495A1C">
          <w:pPr>
            <w:pStyle w:val="Intestazione"/>
            <w:jc w:val="center"/>
            <w:rPr>
              <w:rFonts w:asciiTheme="minorHAnsi" w:hAnsiTheme="minorHAnsi"/>
              <w:b/>
              <w:bCs/>
            </w:rPr>
          </w:pPr>
          <w:r w:rsidRPr="00BB5385">
            <w:rPr>
              <w:rFonts w:asciiTheme="minorHAnsi" w:hAnsiTheme="minorHAnsi"/>
            </w:rPr>
            <w:t>Revisione</w:t>
          </w:r>
        </w:p>
      </w:tc>
      <w:tc>
        <w:tcPr>
          <w:tcW w:w="1506" w:type="dxa"/>
          <w:vAlign w:val="center"/>
        </w:tcPr>
        <w:p w14:paraId="6EF902D1" w14:textId="77777777" w:rsidR="00420459" w:rsidRPr="00BB5385" w:rsidRDefault="00420459" w:rsidP="00495A1C">
          <w:pPr>
            <w:pStyle w:val="Intestazione"/>
            <w:jc w:val="center"/>
            <w:rPr>
              <w:rFonts w:asciiTheme="minorHAnsi" w:hAnsiTheme="minorHAnsi"/>
            </w:rPr>
          </w:pPr>
          <w:r w:rsidRPr="00BB5385">
            <w:rPr>
              <w:rFonts w:asciiTheme="minorHAnsi" w:hAnsiTheme="minorHAnsi"/>
            </w:rPr>
            <w:t>0</w:t>
          </w:r>
        </w:p>
      </w:tc>
      <w:tc>
        <w:tcPr>
          <w:tcW w:w="2888" w:type="dxa"/>
          <w:vAlign w:val="center"/>
        </w:tcPr>
        <w:p w14:paraId="61EDEBD5" w14:textId="76E1CDBD" w:rsidR="00420459" w:rsidRPr="00BB5385" w:rsidRDefault="00F65C1C" w:rsidP="00495A1C">
          <w:pPr>
            <w:pStyle w:val="Intestazione"/>
            <w:jc w:val="center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</w:rPr>
            <w:t>27/10/1</w:t>
          </w:r>
          <w:bookmarkStart w:id="10" w:name="_GoBack"/>
          <w:bookmarkEnd w:id="10"/>
          <w:r w:rsidR="00420459" w:rsidRPr="00BB5385">
            <w:rPr>
              <w:rFonts w:asciiTheme="minorHAnsi" w:hAnsiTheme="minorHAnsi"/>
            </w:rPr>
            <w:t>7</w:t>
          </w:r>
        </w:p>
      </w:tc>
      <w:tc>
        <w:tcPr>
          <w:tcW w:w="1563" w:type="dxa"/>
          <w:vAlign w:val="center"/>
        </w:tcPr>
        <w:p w14:paraId="7F7D3765" w14:textId="77777777" w:rsidR="00420459" w:rsidRPr="00BB5385" w:rsidRDefault="00420459" w:rsidP="00495A1C">
          <w:pPr>
            <w:pStyle w:val="Intestazione"/>
            <w:jc w:val="center"/>
            <w:rPr>
              <w:rFonts w:asciiTheme="minorHAnsi" w:hAnsiTheme="minorHAnsi" w:cs="Arial"/>
            </w:rPr>
          </w:pPr>
          <w:r w:rsidRPr="00BB5385">
            <w:rPr>
              <w:rFonts w:asciiTheme="minorHAnsi" w:hAnsiTheme="minorHAnsi" w:cs="Arial"/>
            </w:rPr>
            <w:t xml:space="preserve">Pag. </w:t>
          </w:r>
          <w:r w:rsidRPr="00BB5385">
            <w:rPr>
              <w:rStyle w:val="Numeropagina"/>
              <w:rFonts w:asciiTheme="minorHAnsi" w:hAnsiTheme="minorHAnsi" w:cs="Arial"/>
            </w:rPr>
            <w:fldChar w:fldCharType="begin"/>
          </w:r>
          <w:r w:rsidRPr="00BB5385">
            <w:rPr>
              <w:rStyle w:val="Numeropagina"/>
              <w:rFonts w:asciiTheme="minorHAnsi" w:hAnsiTheme="minorHAnsi" w:cs="Arial"/>
            </w:rPr>
            <w:instrText xml:space="preserve"> PAGE </w:instrText>
          </w:r>
          <w:r w:rsidRPr="00BB5385">
            <w:rPr>
              <w:rStyle w:val="Numeropagina"/>
              <w:rFonts w:asciiTheme="minorHAnsi" w:hAnsiTheme="minorHAnsi" w:cs="Arial"/>
            </w:rPr>
            <w:fldChar w:fldCharType="separate"/>
          </w:r>
          <w:r w:rsidR="00F65C1C">
            <w:rPr>
              <w:rStyle w:val="Numeropagina"/>
              <w:rFonts w:asciiTheme="minorHAnsi" w:hAnsiTheme="minorHAnsi" w:cs="Arial"/>
              <w:noProof/>
            </w:rPr>
            <w:t>1</w:t>
          </w:r>
          <w:r w:rsidRPr="00BB5385">
            <w:rPr>
              <w:rStyle w:val="Numeropagina"/>
              <w:rFonts w:asciiTheme="minorHAnsi" w:hAnsiTheme="minorHAnsi" w:cs="Arial"/>
            </w:rPr>
            <w:fldChar w:fldCharType="end"/>
          </w:r>
          <w:r w:rsidRPr="00BB5385">
            <w:rPr>
              <w:rStyle w:val="Numeropagina"/>
              <w:rFonts w:asciiTheme="minorHAnsi" w:hAnsiTheme="minorHAnsi" w:cs="Arial"/>
            </w:rPr>
            <w:t>/</w:t>
          </w:r>
          <w:r w:rsidRPr="00BB5385">
            <w:rPr>
              <w:rStyle w:val="Numeropagina"/>
              <w:rFonts w:asciiTheme="minorHAnsi" w:hAnsiTheme="minorHAnsi" w:cs="Arial"/>
            </w:rPr>
            <w:fldChar w:fldCharType="begin"/>
          </w:r>
          <w:r w:rsidRPr="00BB5385">
            <w:rPr>
              <w:rStyle w:val="Numeropagina"/>
              <w:rFonts w:asciiTheme="minorHAnsi" w:hAnsiTheme="minorHAnsi" w:cs="Arial"/>
            </w:rPr>
            <w:instrText xml:space="preserve"> NUMPAGES </w:instrText>
          </w:r>
          <w:r w:rsidRPr="00BB5385">
            <w:rPr>
              <w:rStyle w:val="Numeropagina"/>
              <w:rFonts w:asciiTheme="minorHAnsi" w:hAnsiTheme="minorHAnsi" w:cs="Arial"/>
            </w:rPr>
            <w:fldChar w:fldCharType="separate"/>
          </w:r>
          <w:r w:rsidR="00F65C1C">
            <w:rPr>
              <w:rStyle w:val="Numeropagina"/>
              <w:rFonts w:asciiTheme="minorHAnsi" w:hAnsiTheme="minorHAnsi" w:cs="Arial"/>
              <w:noProof/>
            </w:rPr>
            <w:t>4</w:t>
          </w:r>
          <w:r w:rsidRPr="00BB5385">
            <w:rPr>
              <w:rStyle w:val="Numeropagina"/>
              <w:rFonts w:asciiTheme="minorHAnsi" w:hAnsiTheme="minorHAnsi" w:cs="Arial"/>
            </w:rPr>
            <w:fldChar w:fldCharType="end"/>
          </w:r>
        </w:p>
      </w:tc>
    </w:tr>
  </w:tbl>
  <w:p w14:paraId="4344CD6B" w14:textId="1E03E481" w:rsidR="00420459" w:rsidRPr="00420459" w:rsidRDefault="00420459" w:rsidP="00420459">
    <w:pPr>
      <w:pStyle w:val="Intestazione"/>
      <w:tabs>
        <w:tab w:val="clear" w:pos="4819"/>
        <w:tab w:val="clear" w:pos="9638"/>
        <w:tab w:val="left" w:pos="5728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5C9CA" w14:textId="77777777" w:rsidR="00F65C1C" w:rsidRDefault="00F65C1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Word Work File L_5"/>
      </v:shape>
    </w:pict>
  </w:numPicBullet>
  <w:numPicBullet w:numPicBulletId="1">
    <w:pict>
      <v:shape id="_x0000_i1027" type="#_x0000_t75" style="width:9pt;height:9pt" o:bullet="t">
        <v:imagedata r:id="rId2" o:title="BD14581_"/>
      </v:shape>
    </w:pict>
  </w:numPicBullet>
  <w:abstractNum w:abstractNumId="0" w15:restartNumberingAfterBreak="0">
    <w:nsid w:val="15EF1451"/>
    <w:multiLevelType w:val="hybridMultilevel"/>
    <w:tmpl w:val="EF5EA0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62D3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20CF6D44"/>
    <w:multiLevelType w:val="hybridMultilevel"/>
    <w:tmpl w:val="4F422B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C3001"/>
    <w:multiLevelType w:val="hybridMultilevel"/>
    <w:tmpl w:val="09CC29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3316E"/>
    <w:multiLevelType w:val="hybridMultilevel"/>
    <w:tmpl w:val="F9969B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045EA"/>
    <w:multiLevelType w:val="hybridMultilevel"/>
    <w:tmpl w:val="518244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6B3588"/>
    <w:multiLevelType w:val="hybridMultilevel"/>
    <w:tmpl w:val="B3427FC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BB43DF"/>
    <w:multiLevelType w:val="hybridMultilevel"/>
    <w:tmpl w:val="FD72C4FC"/>
    <w:lvl w:ilvl="0" w:tplc="C5363B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A34460"/>
    <w:multiLevelType w:val="hybridMultilevel"/>
    <w:tmpl w:val="90B84F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D766C8"/>
    <w:multiLevelType w:val="hybridMultilevel"/>
    <w:tmpl w:val="A33CDE1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12039"/>
    <w:multiLevelType w:val="hybridMultilevel"/>
    <w:tmpl w:val="CD4C5DC0"/>
    <w:lvl w:ilvl="0" w:tplc="C5363BA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E69E3"/>
    <w:multiLevelType w:val="hybridMultilevel"/>
    <w:tmpl w:val="EE526AB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E071C"/>
    <w:multiLevelType w:val="hybridMultilevel"/>
    <w:tmpl w:val="B6CC32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  <w:num w:numId="14">
    <w:abstractNumId w:val="6"/>
  </w:num>
  <w:num w:numId="15">
    <w:abstractNumId w:val="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0F"/>
    <w:rsid w:val="000320B1"/>
    <w:rsid w:val="00053485"/>
    <w:rsid w:val="00090AA5"/>
    <w:rsid w:val="000B5D1A"/>
    <w:rsid w:val="000C2CA5"/>
    <w:rsid w:val="000D446E"/>
    <w:rsid w:val="00102570"/>
    <w:rsid w:val="00125409"/>
    <w:rsid w:val="00126B58"/>
    <w:rsid w:val="00166290"/>
    <w:rsid w:val="00221AD5"/>
    <w:rsid w:val="0025457A"/>
    <w:rsid w:val="002A7E52"/>
    <w:rsid w:val="00327929"/>
    <w:rsid w:val="003501BD"/>
    <w:rsid w:val="00351058"/>
    <w:rsid w:val="00394D7D"/>
    <w:rsid w:val="00396DFA"/>
    <w:rsid w:val="003B23BA"/>
    <w:rsid w:val="003E648A"/>
    <w:rsid w:val="004147D2"/>
    <w:rsid w:val="00420459"/>
    <w:rsid w:val="00450E07"/>
    <w:rsid w:val="004A3BFC"/>
    <w:rsid w:val="0054141C"/>
    <w:rsid w:val="00575BAC"/>
    <w:rsid w:val="005C278F"/>
    <w:rsid w:val="005C50FA"/>
    <w:rsid w:val="005F16CF"/>
    <w:rsid w:val="005F2131"/>
    <w:rsid w:val="00647C47"/>
    <w:rsid w:val="007125B1"/>
    <w:rsid w:val="007461C8"/>
    <w:rsid w:val="00754BAB"/>
    <w:rsid w:val="00765FFA"/>
    <w:rsid w:val="00784127"/>
    <w:rsid w:val="007F3308"/>
    <w:rsid w:val="008501F9"/>
    <w:rsid w:val="0085684E"/>
    <w:rsid w:val="008779B1"/>
    <w:rsid w:val="008B0C4C"/>
    <w:rsid w:val="008D0CC8"/>
    <w:rsid w:val="008E3470"/>
    <w:rsid w:val="00916A2D"/>
    <w:rsid w:val="00927C97"/>
    <w:rsid w:val="00951689"/>
    <w:rsid w:val="00965871"/>
    <w:rsid w:val="009936F4"/>
    <w:rsid w:val="009D022D"/>
    <w:rsid w:val="009F1BAE"/>
    <w:rsid w:val="00A7530F"/>
    <w:rsid w:val="00B03FA0"/>
    <w:rsid w:val="00B176E6"/>
    <w:rsid w:val="00B21E37"/>
    <w:rsid w:val="00B468D2"/>
    <w:rsid w:val="00B524FB"/>
    <w:rsid w:val="00BB0CB8"/>
    <w:rsid w:val="00BB5385"/>
    <w:rsid w:val="00BC091F"/>
    <w:rsid w:val="00C1734C"/>
    <w:rsid w:val="00C5285C"/>
    <w:rsid w:val="00C96E69"/>
    <w:rsid w:val="00CF0C9D"/>
    <w:rsid w:val="00CF7AC9"/>
    <w:rsid w:val="00D05E26"/>
    <w:rsid w:val="00D1251C"/>
    <w:rsid w:val="00D2010B"/>
    <w:rsid w:val="00DC23FC"/>
    <w:rsid w:val="00DE0461"/>
    <w:rsid w:val="00E034DA"/>
    <w:rsid w:val="00E30F6B"/>
    <w:rsid w:val="00E379CD"/>
    <w:rsid w:val="00E7348F"/>
    <w:rsid w:val="00EC246C"/>
    <w:rsid w:val="00EC6E43"/>
    <w:rsid w:val="00EE5D3C"/>
    <w:rsid w:val="00F65C1C"/>
    <w:rsid w:val="00F7468D"/>
    <w:rsid w:val="00F76D36"/>
    <w:rsid w:val="00F862F7"/>
    <w:rsid w:val="00FB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8F2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3FA0"/>
    <w:rPr>
      <w:rFonts w:ascii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0D446E"/>
    <w:pPr>
      <w:keepNext/>
      <w:spacing w:before="240" w:after="60"/>
      <w:ind w:right="-285"/>
      <w:outlineLvl w:val="1"/>
    </w:pPr>
    <w:rPr>
      <w:rFonts w:ascii="Arial" w:eastAsia="Times New Roman" w:hAnsi="Arial"/>
      <w:b/>
      <w:cap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03FA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B03F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B03FA0"/>
  </w:style>
  <w:style w:type="character" w:styleId="Collegamentoipertestuale">
    <w:name w:val="Hyperlink"/>
    <w:basedOn w:val="Carpredefinitoparagrafo"/>
    <w:uiPriority w:val="99"/>
    <w:semiHidden/>
    <w:unhideWhenUsed/>
    <w:rsid w:val="00B03FA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03FA0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BB53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B5385"/>
    <w:rPr>
      <w:rFonts w:ascii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nhideWhenUsed/>
    <w:rsid w:val="00BB53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B5385"/>
    <w:rPr>
      <w:rFonts w:ascii="Times New Roman" w:hAnsi="Times New Roman" w:cs="Times New Roman"/>
      <w:lang w:eastAsia="it-IT"/>
    </w:rPr>
  </w:style>
  <w:style w:type="character" w:styleId="Numeropagina">
    <w:name w:val="page number"/>
    <w:basedOn w:val="Carpredefinitoparagrafo"/>
    <w:rsid w:val="00BB5385"/>
  </w:style>
  <w:style w:type="paragraph" w:styleId="Sommario2">
    <w:name w:val="toc 2"/>
    <w:basedOn w:val="Normale"/>
    <w:next w:val="Normale"/>
    <w:autoRedefine/>
    <w:uiPriority w:val="39"/>
    <w:rsid w:val="008B0C4C"/>
    <w:pPr>
      <w:ind w:left="200"/>
    </w:pPr>
    <w:rPr>
      <w:rFonts w:eastAsia="Times New Roman"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rsid w:val="000D446E"/>
    <w:rPr>
      <w:rFonts w:ascii="Arial" w:eastAsia="Times New Roman" w:hAnsi="Arial" w:cs="Times New Roman"/>
      <w:b/>
      <w:caps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3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Dal Borgo</dc:creator>
  <cp:keywords/>
  <dc:description/>
  <cp:lastModifiedBy>segreteria</cp:lastModifiedBy>
  <cp:revision>16</cp:revision>
  <dcterms:created xsi:type="dcterms:W3CDTF">2017-10-28T17:20:00Z</dcterms:created>
  <dcterms:modified xsi:type="dcterms:W3CDTF">2017-11-15T08:07:00Z</dcterms:modified>
</cp:coreProperties>
</file>